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F4" w:rsidRDefault="00D84B70" w:rsidP="00AF60F4">
      <w:pPr>
        <w:jc w:val="right"/>
      </w:pPr>
      <w:bookmarkStart w:id="0" w:name="_GoBack"/>
      <w:bookmarkEnd w:id="0"/>
      <w:r>
        <w:t>Pierzchnica, dnia 02</w:t>
      </w:r>
      <w:r w:rsidR="00AF60F4">
        <w:t>.12.2022r.</w:t>
      </w:r>
    </w:p>
    <w:p w:rsidR="00AF60F4" w:rsidRDefault="00AF60F4" w:rsidP="00AF60F4">
      <w:r>
        <w:t>RF.272.2.2022.KC</w:t>
      </w:r>
    </w:p>
    <w:p w:rsidR="00AF60F4" w:rsidRDefault="00AF60F4" w:rsidP="00AF60F4"/>
    <w:p w:rsidR="00AF60F4" w:rsidRPr="00AF60F4" w:rsidRDefault="00AF60F4" w:rsidP="00AF60F4">
      <w:pPr>
        <w:jc w:val="center"/>
        <w:rPr>
          <w:b/>
        </w:rPr>
      </w:pPr>
      <w:r w:rsidRPr="00AF60F4">
        <w:rPr>
          <w:b/>
        </w:rPr>
        <w:t>ZAPYTANIE OFERTOWE</w:t>
      </w:r>
    </w:p>
    <w:p w:rsidR="00AF60F4" w:rsidRPr="00AF60F4" w:rsidRDefault="00AF60F4" w:rsidP="00AF60F4">
      <w:pPr>
        <w:jc w:val="center"/>
        <w:rPr>
          <w:b/>
        </w:rPr>
      </w:pPr>
      <w:r w:rsidRPr="00AF60F4">
        <w:rPr>
          <w:b/>
        </w:rPr>
        <w:t xml:space="preserve">Na prowadzenie </w:t>
      </w:r>
      <w:r w:rsidR="00207360">
        <w:rPr>
          <w:b/>
        </w:rPr>
        <w:t xml:space="preserve">Kompleksowej obsługi bankowej </w:t>
      </w:r>
      <w:r w:rsidRPr="00AF60F4">
        <w:rPr>
          <w:b/>
        </w:rPr>
        <w:t xml:space="preserve">budżetu Gminy </w:t>
      </w:r>
      <w:r>
        <w:rPr>
          <w:b/>
        </w:rPr>
        <w:t>Pierzchnica</w:t>
      </w:r>
      <w:r w:rsidRPr="00AF60F4">
        <w:rPr>
          <w:b/>
        </w:rPr>
        <w:t xml:space="preserve"> oraz jej</w:t>
      </w:r>
    </w:p>
    <w:p w:rsidR="00AF60F4" w:rsidRPr="00AF60F4" w:rsidRDefault="00AF60F4" w:rsidP="00AF60F4">
      <w:pPr>
        <w:jc w:val="center"/>
        <w:rPr>
          <w:b/>
        </w:rPr>
      </w:pPr>
      <w:r w:rsidRPr="00AF60F4">
        <w:rPr>
          <w:b/>
        </w:rPr>
        <w:t xml:space="preserve">jednostek organizacyjnych w okresie od </w:t>
      </w:r>
      <w:r>
        <w:rPr>
          <w:b/>
        </w:rPr>
        <w:t>01.01.2023r do 31</w:t>
      </w:r>
      <w:r w:rsidRPr="00AF60F4">
        <w:rPr>
          <w:b/>
        </w:rPr>
        <w:t>.</w:t>
      </w:r>
      <w:r>
        <w:rPr>
          <w:b/>
        </w:rPr>
        <w:t>12</w:t>
      </w:r>
      <w:r w:rsidRPr="00AF60F4">
        <w:rPr>
          <w:b/>
        </w:rPr>
        <w:t>.2024r.</w:t>
      </w:r>
    </w:p>
    <w:p w:rsidR="00AF60F4" w:rsidRDefault="00AF60F4" w:rsidP="00AF60F4"/>
    <w:p w:rsidR="00AF60F4" w:rsidRDefault="00AF60F4" w:rsidP="00B51F16">
      <w:pPr>
        <w:jc w:val="both"/>
      </w:pPr>
      <w:r>
        <w:t>Postępowanie nie podlega ustawie z dnia 11 września 20</w:t>
      </w:r>
      <w:r w:rsidR="00B51F16">
        <w:t xml:space="preserve">19r. Prawo zamówień publicznych </w:t>
      </w:r>
      <w:r>
        <w:t>(Dz.U. z 2022r, poz. 1710, 1812, 1933) wartość zamówienia nie przek</w:t>
      </w:r>
      <w:r w:rsidR="00B51F16">
        <w:t xml:space="preserve">racza wyrażonej w złotych kwoty </w:t>
      </w:r>
      <w:r w:rsidR="00B51F16">
        <w:br/>
      </w:r>
      <w:r>
        <w:t>130 000,00 zł. (art. 2 ust. 1 pkt. 1 ustawy)</w:t>
      </w:r>
    </w:p>
    <w:p w:rsidR="00AF60F4" w:rsidRDefault="00AF60F4" w:rsidP="00AF60F4"/>
    <w:p w:rsidR="00AF60F4" w:rsidRPr="00B51F16" w:rsidRDefault="00AF60F4" w:rsidP="00AF60F4">
      <w:pPr>
        <w:rPr>
          <w:b/>
        </w:rPr>
      </w:pPr>
      <w:r w:rsidRPr="00B51F16">
        <w:rPr>
          <w:b/>
        </w:rPr>
        <w:t>Zamawiający:</w:t>
      </w:r>
    </w:p>
    <w:p w:rsidR="00AF60F4" w:rsidRDefault="00AF60F4" w:rsidP="00AF60F4">
      <w:r>
        <w:t>Gmina Pierzchnica. 26-015 Pierzchnica, ul. Urzędnicza 6</w:t>
      </w:r>
    </w:p>
    <w:p w:rsidR="00AF60F4" w:rsidRDefault="00AF60F4" w:rsidP="00AF60F4">
      <w:r>
        <w:t>NIP: 657 26 27 358</w:t>
      </w:r>
    </w:p>
    <w:p w:rsidR="00AF60F4" w:rsidRDefault="00AF60F4" w:rsidP="00AF60F4">
      <w:r>
        <w:t>Te. 41 370 56 00</w:t>
      </w:r>
    </w:p>
    <w:p w:rsidR="00AF60F4" w:rsidRDefault="00AF60F4" w:rsidP="00AF60F4">
      <w:r>
        <w:t>Fax. 41 353 81 07</w:t>
      </w:r>
    </w:p>
    <w:p w:rsidR="00AF60F4" w:rsidRDefault="006157CF" w:rsidP="00AF60F4">
      <w:hyperlink r:id="rId7" w:history="1">
        <w:r w:rsidR="00AF60F4" w:rsidRPr="001020E3">
          <w:rPr>
            <w:rStyle w:val="Hipercze"/>
          </w:rPr>
          <w:t>urzad@pierzchnica.pl</w:t>
        </w:r>
      </w:hyperlink>
    </w:p>
    <w:p w:rsidR="00AF60F4" w:rsidRDefault="00AF60F4" w:rsidP="00AF60F4"/>
    <w:p w:rsidR="00AF60F4" w:rsidRPr="00B51F16" w:rsidRDefault="00AF60F4" w:rsidP="00AF60F4">
      <w:pPr>
        <w:rPr>
          <w:b/>
        </w:rPr>
      </w:pPr>
      <w:r w:rsidRPr="00B51F16">
        <w:rPr>
          <w:b/>
        </w:rPr>
        <w:t>Osoba do kontaktu:</w:t>
      </w:r>
    </w:p>
    <w:p w:rsidR="00AF60F4" w:rsidRDefault="00AF60F4" w:rsidP="00AF60F4">
      <w:r>
        <w:t>Krzysztof Cieślak Skarbnik Gminy Pierzchnica, tel. 41 370 56 04,</w:t>
      </w:r>
    </w:p>
    <w:p w:rsidR="00AF60F4" w:rsidRDefault="00AF60F4" w:rsidP="00AF60F4">
      <w:r>
        <w:t>e-mail: cieslak.krzysztof@pierzchnica.pl</w:t>
      </w:r>
    </w:p>
    <w:p w:rsidR="00AF60F4" w:rsidRDefault="00AF60F4" w:rsidP="00AF60F4"/>
    <w:p w:rsidR="00AF60F4" w:rsidRPr="00B51F16" w:rsidRDefault="00AF60F4" w:rsidP="00AF60F4">
      <w:pPr>
        <w:rPr>
          <w:b/>
        </w:rPr>
      </w:pPr>
      <w:r w:rsidRPr="00B51F16">
        <w:rPr>
          <w:b/>
        </w:rPr>
        <w:t>Termin wykonania zamówienia:</w:t>
      </w:r>
    </w:p>
    <w:p w:rsidR="00AF60F4" w:rsidRDefault="00AF60F4" w:rsidP="00AF60F4">
      <w:r>
        <w:t>od 01.01.2023r do 31.12.2024r.</w:t>
      </w:r>
    </w:p>
    <w:p w:rsidR="00AF60F4" w:rsidRPr="00B51F16" w:rsidRDefault="00AF60F4" w:rsidP="00AF60F4">
      <w:pPr>
        <w:rPr>
          <w:b/>
        </w:rPr>
      </w:pPr>
      <w:r w:rsidRPr="00B51F16">
        <w:rPr>
          <w:b/>
        </w:rPr>
        <w:t>Jednostki organizacyjne Gminy Pierzchnica objęte obsługą to:</w:t>
      </w:r>
    </w:p>
    <w:p w:rsidR="00AF60F4" w:rsidRDefault="00AF60F4" w:rsidP="00AF60F4">
      <w:pPr>
        <w:pStyle w:val="Akapitzlist"/>
        <w:numPr>
          <w:ilvl w:val="0"/>
          <w:numId w:val="1"/>
        </w:numPr>
      </w:pPr>
      <w:r>
        <w:t>Urząd Miasta i Gminy Pierzchnica;</w:t>
      </w:r>
    </w:p>
    <w:p w:rsidR="00AF60F4" w:rsidRDefault="00AF60F4" w:rsidP="00AF60F4">
      <w:pPr>
        <w:pStyle w:val="Akapitzlist"/>
        <w:numPr>
          <w:ilvl w:val="0"/>
          <w:numId w:val="1"/>
        </w:numPr>
      </w:pPr>
      <w:r>
        <w:t>Szkoła Podstawowa im. S. Kard. Wyszyńskiego w Pierzchnicy;</w:t>
      </w:r>
    </w:p>
    <w:p w:rsidR="00AF60F4" w:rsidRDefault="00AF60F4" w:rsidP="00AF60F4">
      <w:pPr>
        <w:pStyle w:val="Akapitzlist"/>
        <w:numPr>
          <w:ilvl w:val="0"/>
          <w:numId w:val="1"/>
        </w:numPr>
      </w:pPr>
      <w:r>
        <w:t>Miejsko-Gminny Ośrodek Pomocy Społecznej w Pierzchnicy;</w:t>
      </w:r>
    </w:p>
    <w:p w:rsidR="00AF60F4" w:rsidRDefault="00AF60F4" w:rsidP="00AF60F4">
      <w:pPr>
        <w:pStyle w:val="Akapitzlist"/>
        <w:numPr>
          <w:ilvl w:val="0"/>
          <w:numId w:val="1"/>
        </w:numPr>
      </w:pPr>
      <w:r>
        <w:t>Miejsko-Gminna Biblioteka Publiczna w Pierzchnicy</w:t>
      </w:r>
      <w:r w:rsidR="00990EB4">
        <w:t>.</w:t>
      </w:r>
    </w:p>
    <w:p w:rsidR="00B51F16" w:rsidRDefault="00B51F16" w:rsidP="00AF60F4"/>
    <w:p w:rsidR="00B51F16" w:rsidRDefault="00B51F16" w:rsidP="00AF60F4">
      <w:pPr>
        <w:rPr>
          <w:b/>
        </w:rPr>
      </w:pPr>
    </w:p>
    <w:p w:rsidR="00B51F16" w:rsidRDefault="00B51F16" w:rsidP="00AF60F4">
      <w:pPr>
        <w:rPr>
          <w:b/>
        </w:rPr>
      </w:pPr>
    </w:p>
    <w:p w:rsidR="00B51F16" w:rsidRDefault="00B51F16" w:rsidP="00AF60F4">
      <w:pPr>
        <w:rPr>
          <w:b/>
        </w:rPr>
      </w:pPr>
    </w:p>
    <w:p w:rsidR="00AF60F4" w:rsidRPr="00B51F16" w:rsidRDefault="00AF60F4" w:rsidP="00AF60F4">
      <w:pPr>
        <w:rPr>
          <w:b/>
        </w:rPr>
      </w:pPr>
      <w:r w:rsidRPr="00B51F16">
        <w:rPr>
          <w:b/>
        </w:rPr>
        <w:lastRenderedPageBreak/>
        <w:t>Miejsce i termin składania ofert:</w:t>
      </w:r>
    </w:p>
    <w:p w:rsidR="00AF60F4" w:rsidRDefault="00AF60F4" w:rsidP="00AF60F4">
      <w:r>
        <w:t>Ofertę cenową należy złożyć w zamkniętej kopercie, która będzie zaadresowana na adres:</w:t>
      </w:r>
    </w:p>
    <w:p w:rsidR="00AF60F4" w:rsidRDefault="00AF60F4" w:rsidP="00AF60F4">
      <w:r>
        <w:tab/>
      </w:r>
      <w:r>
        <w:tab/>
      </w:r>
      <w:r>
        <w:tab/>
      </w:r>
      <w:r>
        <w:tab/>
        <w:t>GMINA PIERZCHNICA</w:t>
      </w:r>
    </w:p>
    <w:p w:rsidR="00AF60F4" w:rsidRDefault="00AF60F4" w:rsidP="00AF60F4">
      <w:r>
        <w:tab/>
      </w:r>
      <w:r>
        <w:tab/>
      </w:r>
      <w:r>
        <w:tab/>
      </w:r>
      <w:r>
        <w:tab/>
        <w:t>ul. Urzędnicza 6</w:t>
      </w:r>
    </w:p>
    <w:p w:rsidR="00AF60F4" w:rsidRDefault="00AF60F4" w:rsidP="00AF60F4">
      <w:r>
        <w:tab/>
      </w:r>
      <w:r>
        <w:tab/>
      </w:r>
      <w:r>
        <w:tab/>
      </w:r>
      <w:r>
        <w:tab/>
        <w:t>26-015 Pierzchnica</w:t>
      </w:r>
    </w:p>
    <w:p w:rsidR="00AF60F4" w:rsidRDefault="00AF60F4" w:rsidP="00AF60F4">
      <w:r>
        <w:tab/>
      </w:r>
      <w:r>
        <w:tab/>
      </w:r>
      <w:r>
        <w:tab/>
      </w:r>
      <w:r>
        <w:tab/>
        <w:t>oraz będzie posiadać oznaczenia:</w:t>
      </w:r>
    </w:p>
    <w:p w:rsidR="00AF60F4" w:rsidRPr="00B51F16" w:rsidRDefault="00AF60F4" w:rsidP="00B51F16">
      <w:pPr>
        <w:jc w:val="center"/>
        <w:rPr>
          <w:b/>
        </w:rPr>
      </w:pPr>
      <w:r w:rsidRPr="00B51F16">
        <w:rPr>
          <w:b/>
        </w:rPr>
        <w:t>„Oferta na Kompleksową obsługę bankową budżetu Gminy Pierzchnica oraz jej jednostek organizacyjnych na lata 2023-2024”</w:t>
      </w:r>
    </w:p>
    <w:p w:rsidR="00AF60F4" w:rsidRDefault="00AF60F4" w:rsidP="00AF60F4">
      <w:r>
        <w:t xml:space="preserve">Ofertę należy złożyć w formie papierowej w siedzibie Urzędu Miasta i Gminy w Pierzchnicy, ul. Urzędnicza 6, 26-015 Pierzchnica (sekretariat), w terminie do dnia 12.12.2022 roku do godz. 10:00. </w:t>
      </w:r>
    </w:p>
    <w:p w:rsidR="00AF60F4" w:rsidRDefault="00AF60F4" w:rsidP="00AF60F4">
      <w:r>
        <w:t>Odczytanie ofert nastąpi  12.12.2022r. o godz.  10:15 w Urzędzie Mi</w:t>
      </w:r>
      <w:r w:rsidR="00990EB4">
        <w:t xml:space="preserve">asta i Gminy Pierzchnica,  </w:t>
      </w:r>
      <w:r w:rsidR="00B51F16">
        <w:t xml:space="preserve">ul. </w:t>
      </w:r>
      <w:r>
        <w:t>Urzędnicza 6, 26-015 Pierzchnica</w:t>
      </w:r>
    </w:p>
    <w:p w:rsidR="00AF60F4" w:rsidRDefault="00AF60F4" w:rsidP="00B51F16">
      <w:pPr>
        <w:jc w:val="both"/>
      </w:pPr>
      <w:r>
        <w:t>Zamawiający przed wyborem najkorzystniejszej oferty zastrzega sobie możliwość wezwania wybranych oferentów do przeprowadzenia dodatkowych rozmów w siedzibie Zamawiającego, w sprawach szczegółów oferty.</w:t>
      </w:r>
    </w:p>
    <w:p w:rsidR="00AF60F4" w:rsidRDefault="00AF60F4" w:rsidP="00AF60F4"/>
    <w:p w:rsidR="00AF60F4" w:rsidRPr="00B51F16" w:rsidRDefault="00AF60F4" w:rsidP="00AF60F4">
      <w:pPr>
        <w:jc w:val="center"/>
        <w:rPr>
          <w:b/>
          <w:sz w:val="28"/>
        </w:rPr>
      </w:pPr>
      <w:r w:rsidRPr="00B51F16">
        <w:rPr>
          <w:b/>
          <w:sz w:val="28"/>
        </w:rPr>
        <w:t>Opis przedmiotu zamówienia:</w:t>
      </w:r>
    </w:p>
    <w:p w:rsidR="00AF60F4" w:rsidRPr="00AF60F4" w:rsidRDefault="00AF60F4" w:rsidP="00AF60F4">
      <w:pPr>
        <w:rPr>
          <w:b/>
        </w:rPr>
      </w:pPr>
      <w:r w:rsidRPr="00AF60F4">
        <w:rPr>
          <w:b/>
        </w:rPr>
        <w:t>Przedmiotem zamówienia jest:</w:t>
      </w:r>
    </w:p>
    <w:p w:rsidR="00AF60F4" w:rsidRDefault="00AF60F4" w:rsidP="00B51F16">
      <w:pPr>
        <w:pStyle w:val="Akapitzlist"/>
        <w:numPr>
          <w:ilvl w:val="0"/>
          <w:numId w:val="2"/>
        </w:numPr>
        <w:jc w:val="both"/>
      </w:pPr>
      <w:r>
        <w:t>Prowadzenie bankowej obsługi budżetu Gminy oraz jej jednostek organizacyjnych</w:t>
      </w:r>
      <w:r w:rsidR="00B51F16">
        <w:t xml:space="preserve"> tj. </w:t>
      </w:r>
      <w:r>
        <w:t>przechowywanie środków pieniężnych oraz przeprowadzenie na zlecenie rozliczeń pieniężnych;</w:t>
      </w:r>
    </w:p>
    <w:p w:rsidR="00AF60F4" w:rsidRDefault="00AF60F4" w:rsidP="00B51F16">
      <w:pPr>
        <w:pStyle w:val="Akapitzlist"/>
        <w:numPr>
          <w:ilvl w:val="0"/>
          <w:numId w:val="2"/>
        </w:numPr>
        <w:jc w:val="both"/>
      </w:pPr>
      <w:r>
        <w:t>Oprocentowanie środków pieniężnych zgromadzonych na rachunkach Gminy według zmiennej stopy procentowej;</w:t>
      </w:r>
    </w:p>
    <w:p w:rsidR="00AF60F4" w:rsidRDefault="00AF60F4" w:rsidP="00B51F16">
      <w:pPr>
        <w:pStyle w:val="Akapitzlist"/>
        <w:numPr>
          <w:ilvl w:val="0"/>
          <w:numId w:val="2"/>
        </w:numPr>
        <w:jc w:val="both"/>
      </w:pPr>
      <w:r>
        <w:t>Prowadzenie placówki</w:t>
      </w:r>
      <w:r w:rsidR="00207360">
        <w:t xml:space="preserve"> bankowej (</w:t>
      </w:r>
      <w:r>
        <w:t>filii, lub agencji banku lub punktu obsługi klienta) na terenie miejscowości Pierzchnica czynnego w dni robocze od godziny 7.30 do 15.30;</w:t>
      </w:r>
    </w:p>
    <w:p w:rsidR="00AF60F4" w:rsidRPr="00AF60F4" w:rsidRDefault="00AF60F4" w:rsidP="00AF60F4">
      <w:pPr>
        <w:rPr>
          <w:b/>
        </w:rPr>
      </w:pPr>
      <w:r w:rsidRPr="00AF60F4">
        <w:rPr>
          <w:b/>
        </w:rPr>
        <w:t>Zakres obsługi bankowej będący przedmiotem zamówienia obejmuje:</w:t>
      </w:r>
    </w:p>
    <w:p w:rsidR="00AF60F4" w:rsidRDefault="00AF60F4" w:rsidP="00AF60F4">
      <w:r>
        <w:t>Prowadzenie bankowej obsługi budżetu Gminy Pierzchnica wraz z jej jednostkami organizacyjnymi w złotych polskich (PLN), a w szczególności: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otwarcie, prowadzenie oraz likwidację na wniosek Posiadacza rachunku rachunków podstawowych, pomocniczych, rachunków lokat terminowych;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przyjmowa</w:t>
      </w:r>
      <w:r w:rsidR="00526AF7">
        <w:t>nie wpłat gotówkowych własnych;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przyjmowanie wpłat gotówkowych od osób fizycznych z tytułu podatków od</w:t>
      </w:r>
      <w:r w:rsidR="00526AF7">
        <w:t xml:space="preserve"> </w:t>
      </w:r>
      <w:r>
        <w:t>n</w:t>
      </w:r>
      <w:r w:rsidR="00526AF7">
        <w:t>ieruchomości, rolnego, leśnego,</w:t>
      </w:r>
      <w:r>
        <w:t xml:space="preserve"> opłaty za odbiór odpadów komunalnych</w:t>
      </w:r>
      <w:r w:rsidR="00526AF7">
        <w:t xml:space="preserve"> i opłaty skarbowej</w:t>
      </w:r>
      <w:r>
        <w:t>, oraz</w:t>
      </w:r>
      <w:r w:rsidR="00526AF7">
        <w:t xml:space="preserve"> </w:t>
      </w:r>
      <w:r>
        <w:t>odprowadzanie ich na</w:t>
      </w:r>
      <w:r w:rsidR="00526AF7">
        <w:t xml:space="preserve"> rachunek dochodów Urzędu Miasta i Gminy;</w:t>
      </w:r>
    </w:p>
    <w:p w:rsidR="00AF60F4" w:rsidRDefault="00526AF7" w:rsidP="00207360">
      <w:pPr>
        <w:pStyle w:val="Akapitzlist"/>
        <w:numPr>
          <w:ilvl w:val="0"/>
          <w:numId w:val="3"/>
        </w:numPr>
        <w:jc w:val="both"/>
      </w:pPr>
      <w:r>
        <w:t>dokonywanie wypłat gotówkowych;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realizację poleceń przelewów wewnętrznych (w ramach danego banku, internetowych i w</w:t>
      </w:r>
      <w:r w:rsidR="00526AF7">
        <w:t xml:space="preserve"> </w:t>
      </w:r>
      <w:r>
        <w:t>razie</w:t>
      </w:r>
      <w:r w:rsidR="00526AF7">
        <w:t xml:space="preserve"> potrzeby składanych papierowo);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realizację poleceń przelewów zewnętrznych (internetowych i w razie potrzeb składanych</w:t>
      </w:r>
      <w:r w:rsidR="00526AF7">
        <w:t xml:space="preserve"> </w:t>
      </w:r>
      <w:r>
        <w:t>papierowo), zarówno</w:t>
      </w:r>
      <w:r w:rsidR="00526AF7">
        <w:t xml:space="preserve"> krajowych, jak i zagranicznych;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lastRenderedPageBreak/>
        <w:t>sporządzanie i udostępnianie dziennych wyciągów bankowych (forma papierow</w:t>
      </w:r>
      <w:r w:rsidR="00526AF7">
        <w:t xml:space="preserve">a) </w:t>
      </w:r>
      <w:r>
        <w:t>na koniec dnia, w którym nast</w:t>
      </w:r>
      <w:r w:rsidR="00526AF7">
        <w:t xml:space="preserve">ąpił obrót na rachunku bankowym, </w:t>
      </w:r>
      <w:r>
        <w:t>udostępnianych następneg</w:t>
      </w:r>
      <w:r w:rsidR="00526AF7">
        <w:t>o dnia roboczego do godz. 10:00;</w:t>
      </w:r>
    </w:p>
    <w:p w:rsidR="00AF60F4" w:rsidRDefault="00526AF7" w:rsidP="00207360">
      <w:pPr>
        <w:pStyle w:val="Akapitzlist"/>
        <w:numPr>
          <w:ilvl w:val="0"/>
          <w:numId w:val="3"/>
        </w:numPr>
        <w:jc w:val="both"/>
      </w:pPr>
      <w:r>
        <w:t>wydawanie blankietów czekowych;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 xml:space="preserve">prowadzenie obsługi wypłaty kasowej z tytułu świadczeń przyznawanych przez </w:t>
      </w:r>
      <w:r w:rsidR="00526AF7">
        <w:t xml:space="preserve">Miejsko- </w:t>
      </w:r>
      <w:r>
        <w:t>Gminny</w:t>
      </w:r>
      <w:r w:rsidR="00526AF7">
        <w:t xml:space="preserve"> </w:t>
      </w:r>
      <w:r>
        <w:t xml:space="preserve">Ośrodek Pomocy Społecznej w </w:t>
      </w:r>
      <w:r w:rsidR="00526AF7">
        <w:t>Pierzchnicy</w:t>
      </w:r>
      <w:r>
        <w:t xml:space="preserve"> przy obciążeniu rachunku </w:t>
      </w:r>
      <w:r w:rsidR="00526AF7">
        <w:t>Miejsko-</w:t>
      </w:r>
      <w:r>
        <w:t>Gminnego Ośrodka</w:t>
      </w:r>
      <w:r w:rsidR="00526AF7">
        <w:t xml:space="preserve"> </w:t>
      </w:r>
      <w:r>
        <w:t xml:space="preserve">Pomocy Społecznej w </w:t>
      </w:r>
      <w:r w:rsidR="00526AF7">
        <w:t>Pierzchnicy;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nieodpłatne zapewnienie Gminie i każdej jednostce organizacyjnej Gminy, systemu</w:t>
      </w:r>
      <w:r w:rsidR="00B51F16">
        <w:t xml:space="preserve"> </w:t>
      </w:r>
      <w:r>
        <w:t>bankowości internetowej w terminie umożliwiającym zachowanie ciągłości obsługi</w:t>
      </w:r>
      <w:r w:rsidR="00526AF7">
        <w:t xml:space="preserve"> </w:t>
      </w:r>
      <w:r>
        <w:t>bankowej, w tym: zainstalowanie systemu, wdrożenie, szkolenie osób, serwis w trakcie</w:t>
      </w:r>
      <w:r w:rsidR="00526AF7">
        <w:t xml:space="preserve"> </w:t>
      </w:r>
      <w:r>
        <w:t>trwania Umowy, zapewnienie czasu reakcji na problemy związane z funkcjonowaniem</w:t>
      </w:r>
      <w:r w:rsidR="00526AF7">
        <w:t xml:space="preserve"> </w:t>
      </w:r>
      <w:r>
        <w:t>systemu - 2 godziny od momentu zgłoszenia telefonicznego do Banku; przy czym przy</w:t>
      </w:r>
      <w:r w:rsidR="00526AF7">
        <w:t xml:space="preserve"> </w:t>
      </w:r>
      <w:r>
        <w:t>realizacji przelewu wymagane są dwa podpisy. W ramach systemu bankowości internetowej,</w:t>
      </w:r>
      <w:r w:rsidR="00526AF7">
        <w:t xml:space="preserve"> </w:t>
      </w:r>
      <w:r>
        <w:t>Bank zapewnia:</w:t>
      </w:r>
    </w:p>
    <w:p w:rsidR="00AC470B" w:rsidRDefault="00AC470B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>składanie poleceń przelewów ze wszystkich rachunków w ramach dostępnych środków;</w:t>
      </w:r>
    </w:p>
    <w:p w:rsidR="00AF60F4" w:rsidRDefault="00AF60F4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>możliwość wydruku z systemu potwierdzenia dokonanyc</w:t>
      </w:r>
      <w:r w:rsidR="00526AF7">
        <w:t xml:space="preserve">h operacji bankowych oraz stanu </w:t>
      </w:r>
      <w:r>
        <w:t>salda na każdy dzień, w którym dokonano takich operacj</w:t>
      </w:r>
      <w:r w:rsidR="00526AF7">
        <w:t>i;</w:t>
      </w:r>
    </w:p>
    <w:p w:rsidR="00AF60F4" w:rsidRDefault="00AF60F4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>dostęp do informacji o obrotach na rachunkach bankowych, stanie realizacji zleceń i stanie</w:t>
      </w:r>
      <w:r w:rsidR="00526AF7">
        <w:t xml:space="preserve"> </w:t>
      </w:r>
      <w:r>
        <w:t>rac</w:t>
      </w:r>
      <w:r w:rsidR="00526AF7">
        <w:t>hunków w dowolnym momencie dnia;</w:t>
      </w:r>
    </w:p>
    <w:p w:rsidR="00AF60F4" w:rsidRDefault="00AF60F4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 xml:space="preserve">możliwość </w:t>
      </w:r>
      <w:r w:rsidR="00526AF7">
        <w:t>przeglądania historii rachunków;</w:t>
      </w:r>
    </w:p>
    <w:p w:rsidR="00AF60F4" w:rsidRDefault="00AF60F4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>możliwość dokonywania importu przelewów w systemie płacowym Posiadacza rachunku</w:t>
      </w:r>
      <w:r w:rsidR="00526AF7">
        <w:t xml:space="preserve"> </w:t>
      </w:r>
      <w:r>
        <w:t>do systemu bankowego wg. formatu w</w:t>
      </w:r>
      <w:r w:rsidR="00526AF7">
        <w:t>ynikającego z systemu płacowego;</w:t>
      </w:r>
    </w:p>
    <w:p w:rsidR="00AC470B" w:rsidRDefault="00AC470B" w:rsidP="00207360">
      <w:pPr>
        <w:pStyle w:val="Akapitzlist"/>
        <w:numPr>
          <w:ilvl w:val="0"/>
          <w:numId w:val="4"/>
        </w:numPr>
        <w:ind w:left="1134" w:hanging="425"/>
        <w:jc w:val="both"/>
      </w:pPr>
      <w:r>
        <w:t>umożliwienie Skarbnikowi lub osobie upoważnionej przez Zamawiającego dostępu (podglądu) do sald rachunków bankowych jednostek organizacyjnych.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w razie potrzeby, wydanie na wniosek Posiadacza rachunku i możliwość korzystania z</w:t>
      </w:r>
      <w:r w:rsidR="00526AF7">
        <w:t xml:space="preserve"> </w:t>
      </w:r>
      <w:r>
        <w:t>karty płatniczej na podstawie odrębnych umów zawartych w tym zakresie, bez ponoszenia</w:t>
      </w:r>
      <w:r w:rsidR="00526AF7">
        <w:t xml:space="preserve"> dodatkowych opłat;</w:t>
      </w:r>
    </w:p>
    <w:p w:rsidR="00526AF7" w:rsidRDefault="00AF60F4" w:rsidP="00207360">
      <w:pPr>
        <w:pStyle w:val="Akapitzlist"/>
        <w:numPr>
          <w:ilvl w:val="0"/>
          <w:numId w:val="3"/>
        </w:numPr>
        <w:jc w:val="both"/>
      </w:pPr>
      <w:r>
        <w:t>udzielanie osobom upoważnionym przez Posiadacza rachunku, informacji telefonicznych</w:t>
      </w:r>
      <w:r w:rsidR="00526AF7">
        <w:t xml:space="preserve"> </w:t>
      </w:r>
      <w:r>
        <w:t>o stanie salda na rachunkach i wszelkich operacjach przeprowadzanych danego dnia, bez</w:t>
      </w:r>
      <w:r w:rsidR="00526AF7">
        <w:t xml:space="preserve"> </w:t>
      </w:r>
      <w:r>
        <w:t>prowizji i opłat. Informacje telefoniczne będą udzielane na hasło zgłoszone przez Gminę lub</w:t>
      </w:r>
      <w:r w:rsidR="00526AF7">
        <w:t xml:space="preserve"> </w:t>
      </w:r>
      <w:r>
        <w:t>jej jednostkę organizacyjną (w zakresie informacji dotyczących rachunków danej jednostki) i</w:t>
      </w:r>
      <w:r w:rsidR="00526AF7">
        <w:t xml:space="preserve"> </w:t>
      </w:r>
      <w:r>
        <w:t>zaakceptowane przez Bank</w:t>
      </w:r>
      <w:r w:rsidR="00526AF7">
        <w:t>;</w:t>
      </w:r>
    </w:p>
    <w:p w:rsidR="00990EB4" w:rsidRDefault="00AF60F4" w:rsidP="00207360">
      <w:pPr>
        <w:pStyle w:val="Akapitzlist"/>
        <w:numPr>
          <w:ilvl w:val="0"/>
          <w:numId w:val="3"/>
        </w:numPr>
        <w:jc w:val="both"/>
      </w:pPr>
      <w:r>
        <w:t>naliczanie i kapitalizacja odsetek na rachunkach co miesiąc oraz w dniu zamknięcia</w:t>
      </w:r>
      <w:r w:rsidR="00526AF7">
        <w:t xml:space="preserve"> </w:t>
      </w:r>
      <w:r>
        <w:t>rachunku i dopisanie ich do s</w:t>
      </w:r>
      <w:r w:rsidR="00990EB4">
        <w:t>alda rachunku, którego dotyczą. Szczegóły naliczania odsetek od środków zgromadzonych na rachunku bankowym zostaną szczegółowo określone w momencie składania wniosku o otwarcie rachunku przez Posiadacza.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 xml:space="preserve">wydawania opinii bankowej o prowadzonym rachunku oraz innych opinii </w:t>
      </w:r>
      <w:r w:rsidR="00526AF7">
        <w:t>i zaświadczeń</w:t>
      </w:r>
      <w:r w:rsidR="00135CBD">
        <w:t>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otwierania nowych i likwidacji rachunków bankowych dla Posiadacza rachunku oraz</w:t>
      </w:r>
      <w:r w:rsidR="00526AF7">
        <w:t xml:space="preserve"> </w:t>
      </w:r>
      <w:r>
        <w:t>jednostek organizacyjnych Posiadacza rachunku w trakcie trwania</w:t>
      </w:r>
      <w:r w:rsidR="00CB1D8D">
        <w:t xml:space="preserve"> </w:t>
      </w:r>
      <w:r>
        <w:t>Umowy, przy czym czynności te nie wymagają sporządzenia aneksu do Umowy, a jedynie</w:t>
      </w:r>
      <w:r w:rsidR="00CB1D8D">
        <w:t xml:space="preserve"> </w:t>
      </w:r>
      <w:r>
        <w:t>wniosku Posiadacza rachunku i oświadczenia Banku zawiera</w:t>
      </w:r>
      <w:r w:rsidR="00CB1D8D">
        <w:t>jącego datę likwidacji rachunku;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t>udzielanie na wniosek Posiadacza rachunku krótkoterminowego kredytu w rachunku</w:t>
      </w:r>
      <w:r w:rsidR="00CB1D8D">
        <w:t xml:space="preserve"> </w:t>
      </w:r>
      <w:r>
        <w:t xml:space="preserve">bieżącym, po pozytywnej ocenie zdolności kredytowej i na podstawie </w:t>
      </w:r>
      <w:r w:rsidR="004C0CEE">
        <w:t xml:space="preserve">zawartej odrębnie </w:t>
      </w:r>
      <w:r>
        <w:t>umowy, z przeznaczeniem na pokrycie występującego w ciągu roku przejściowego deficytu</w:t>
      </w:r>
      <w:r w:rsidR="00CB1D8D">
        <w:t xml:space="preserve"> </w:t>
      </w:r>
      <w:r>
        <w:t>budżetu jednostki samorządu terytorialnego, do wysokości określonej upoważnieniem w</w:t>
      </w:r>
      <w:r w:rsidR="00CB1D8D">
        <w:t xml:space="preserve"> </w:t>
      </w:r>
      <w:r>
        <w:t xml:space="preserve">Uchwale Rady </w:t>
      </w:r>
      <w:r w:rsidR="00CB1D8D">
        <w:t>Miejskiej w Pierzchnicy</w:t>
      </w:r>
      <w:r w:rsidR="004C0CEE">
        <w:t>. Oprocentowanie kredytu będzie oparte o stawkę WIBOR 1M i stała marzą Banku podaną w ofercie, Bank nie będzie pobierał prowizji z tytułu przyznania kredytu</w:t>
      </w:r>
      <w:r w:rsidR="00CB1D8D">
        <w:t>;</w:t>
      </w:r>
    </w:p>
    <w:p w:rsidR="00AF60F4" w:rsidRDefault="00AF60F4" w:rsidP="00207360">
      <w:pPr>
        <w:pStyle w:val="Akapitzlist"/>
        <w:numPr>
          <w:ilvl w:val="0"/>
          <w:numId w:val="3"/>
        </w:numPr>
        <w:jc w:val="both"/>
      </w:pPr>
      <w:r>
        <w:lastRenderedPageBreak/>
        <w:t>zerowanie rachunków bieżących i pomocniczych, przeksięgowania odsetek Urzędu,</w:t>
      </w:r>
      <w:r w:rsidR="00CB1D8D">
        <w:t xml:space="preserve"> </w:t>
      </w:r>
      <w:r>
        <w:t>jednostek organizacyjnyc</w:t>
      </w:r>
      <w:r w:rsidR="00CB1D8D">
        <w:t>h Gminy, zgodnie z dyspozycjami;</w:t>
      </w:r>
    </w:p>
    <w:p w:rsidR="00AC470B" w:rsidRDefault="00AC470B" w:rsidP="00AC470B">
      <w:pPr>
        <w:pStyle w:val="Akapitzlist"/>
        <w:numPr>
          <w:ilvl w:val="0"/>
          <w:numId w:val="3"/>
        </w:numPr>
      </w:pPr>
      <w:r>
        <w:t>zagwarantowanie możliwości objęcia obsługą bankową nowoutworzonych jednostek na zaoferowanych warunkach;</w:t>
      </w:r>
    </w:p>
    <w:p w:rsidR="00AF60F4" w:rsidRDefault="00AF60F4" w:rsidP="00AF60F4">
      <w:pPr>
        <w:pStyle w:val="Akapitzlist"/>
        <w:numPr>
          <w:ilvl w:val="0"/>
          <w:numId w:val="3"/>
        </w:numPr>
      </w:pPr>
      <w:r>
        <w:t>inne usługi bankowe np. zmiana karty wzorów podpisów, wydawanie duplikatów</w:t>
      </w:r>
      <w:r w:rsidR="00CB1D8D">
        <w:t xml:space="preserve"> </w:t>
      </w:r>
      <w:r>
        <w:t>zrealizowanych transakcji, przyjęcie i przechowywanie depozytów itp.</w:t>
      </w:r>
    </w:p>
    <w:p w:rsidR="00AF60F4" w:rsidRPr="00CB1D8D" w:rsidRDefault="00AF60F4" w:rsidP="00AF60F4">
      <w:pPr>
        <w:rPr>
          <w:b/>
          <w:sz w:val="24"/>
        </w:rPr>
      </w:pPr>
      <w:r w:rsidRPr="00CB1D8D">
        <w:rPr>
          <w:b/>
          <w:sz w:val="24"/>
        </w:rPr>
        <w:t>W przypadku nieposiadania pr</w:t>
      </w:r>
      <w:r w:rsidR="00CB1D8D" w:rsidRPr="00CB1D8D">
        <w:rPr>
          <w:b/>
          <w:sz w:val="24"/>
        </w:rPr>
        <w:t xml:space="preserve">zez Wykonawcę </w:t>
      </w:r>
      <w:r w:rsidRPr="00CB1D8D">
        <w:rPr>
          <w:b/>
          <w:sz w:val="24"/>
        </w:rPr>
        <w:t>oddziału, lub</w:t>
      </w:r>
      <w:r w:rsidR="00CB1D8D" w:rsidRPr="00CB1D8D">
        <w:rPr>
          <w:b/>
          <w:sz w:val="24"/>
        </w:rPr>
        <w:t xml:space="preserve"> </w:t>
      </w:r>
      <w:r w:rsidRPr="00CB1D8D">
        <w:rPr>
          <w:b/>
          <w:sz w:val="24"/>
        </w:rPr>
        <w:t>filii, lub agencji banku lub punktu obsługi klient</w:t>
      </w:r>
      <w:r w:rsidR="00CB1D8D" w:rsidRPr="00CB1D8D">
        <w:rPr>
          <w:b/>
          <w:sz w:val="24"/>
        </w:rPr>
        <w:t xml:space="preserve">a na terenie miejscowości Pierzchnica, Wykonawca zobowiązuje się do otwarcia </w:t>
      </w:r>
      <w:r w:rsidRPr="00CB1D8D">
        <w:rPr>
          <w:b/>
          <w:sz w:val="24"/>
        </w:rPr>
        <w:t>placówki bankowej (oddziału, lub filii, lub agencji banku</w:t>
      </w:r>
      <w:r w:rsidR="00CB1D8D" w:rsidRPr="00CB1D8D">
        <w:rPr>
          <w:b/>
          <w:sz w:val="24"/>
        </w:rPr>
        <w:t xml:space="preserve"> lub punktu obsługi klienta) na terenie miejscowości Pierzchnica</w:t>
      </w:r>
      <w:r w:rsidRPr="00CB1D8D">
        <w:rPr>
          <w:b/>
          <w:sz w:val="24"/>
        </w:rPr>
        <w:t xml:space="preserve"> czy</w:t>
      </w:r>
      <w:r w:rsidR="00CB1D8D" w:rsidRPr="00CB1D8D">
        <w:rPr>
          <w:b/>
          <w:sz w:val="24"/>
        </w:rPr>
        <w:t>nnego w dni robocze od godziny 7</w:t>
      </w:r>
      <w:r w:rsidRPr="00CB1D8D">
        <w:rPr>
          <w:b/>
          <w:sz w:val="24"/>
        </w:rPr>
        <w:t>.30 do 15.30</w:t>
      </w:r>
      <w:r w:rsidR="00CB1D8D" w:rsidRPr="00CB1D8D">
        <w:rPr>
          <w:b/>
          <w:sz w:val="24"/>
        </w:rPr>
        <w:t xml:space="preserve"> do dnia 31.12.2022r.</w:t>
      </w:r>
    </w:p>
    <w:p w:rsidR="00AF60F4" w:rsidRDefault="00AF60F4" w:rsidP="00135CBD">
      <w:pPr>
        <w:spacing w:after="0"/>
        <w:rPr>
          <w:b/>
        </w:rPr>
      </w:pPr>
      <w:r w:rsidRPr="00CB1D8D">
        <w:rPr>
          <w:b/>
        </w:rPr>
        <w:t>Do wyliczenia kosztów obsługi rachunków należy przyjąć</w:t>
      </w:r>
      <w:r w:rsidR="00CB1D8D">
        <w:rPr>
          <w:b/>
        </w:rPr>
        <w:t xml:space="preserve"> następujące założenia</w:t>
      </w:r>
      <w:r w:rsidRPr="00CB1D8D">
        <w:rPr>
          <w:b/>
        </w:rPr>
        <w:t>:</w:t>
      </w:r>
    </w:p>
    <w:p w:rsidR="00CB1D8D" w:rsidRPr="00CB1D8D" w:rsidRDefault="00CB1D8D" w:rsidP="00135CBD">
      <w:pPr>
        <w:spacing w:after="0"/>
        <w:rPr>
          <w:b/>
        </w:rPr>
      </w:pPr>
      <w:r w:rsidRPr="00CB1D8D">
        <w:rPr>
          <w:b/>
        </w:rPr>
        <w:t>1. Urząd Miasta i Gminy Pierzchnica</w:t>
      </w:r>
    </w:p>
    <w:p w:rsidR="00CB1D8D" w:rsidRPr="00CB1D8D" w:rsidRDefault="00CB1D8D" w:rsidP="00135CBD">
      <w:pPr>
        <w:spacing w:after="0"/>
        <w:ind w:left="284"/>
      </w:pPr>
      <w:r w:rsidRPr="00CB1D8D">
        <w:t>a)</w:t>
      </w:r>
      <w:r w:rsidRPr="00CB1D8D">
        <w:tab/>
        <w:t>ilość prowadzonych rachunków bankowych – 17 w tym rachunek VAT;</w:t>
      </w:r>
    </w:p>
    <w:p w:rsidR="00CB1D8D" w:rsidRPr="00CB1D8D" w:rsidRDefault="00CB1D8D" w:rsidP="00135CBD">
      <w:pPr>
        <w:spacing w:after="0"/>
        <w:ind w:left="284"/>
      </w:pPr>
      <w:r w:rsidRPr="00CB1D8D">
        <w:t>b)</w:t>
      </w:r>
      <w:r w:rsidRPr="00CB1D8D">
        <w:tab/>
        <w:t>przeciętna m-cz</w:t>
      </w:r>
      <w:r w:rsidR="00804106">
        <w:t>na ilość wpłat gotówkowych  - 190 szt.;</w:t>
      </w:r>
    </w:p>
    <w:p w:rsidR="00CB1D8D" w:rsidRPr="00CB1D8D" w:rsidRDefault="00CB1D8D" w:rsidP="00135CBD">
      <w:pPr>
        <w:spacing w:after="0"/>
        <w:ind w:left="284"/>
      </w:pPr>
      <w:r w:rsidRPr="00CB1D8D">
        <w:t>c)</w:t>
      </w:r>
      <w:r w:rsidRPr="00CB1D8D">
        <w:tab/>
        <w:t>średnio miesięczna ilość wypłat gotówkowych  - 1 szt.;</w:t>
      </w:r>
    </w:p>
    <w:p w:rsidR="00CB1D8D" w:rsidRPr="00CB1D8D" w:rsidRDefault="00CB1D8D" w:rsidP="00135CBD">
      <w:pPr>
        <w:spacing w:after="0"/>
        <w:ind w:left="284"/>
      </w:pPr>
      <w:r w:rsidRPr="00CB1D8D">
        <w:t>d)</w:t>
      </w:r>
      <w:r w:rsidRPr="00CB1D8D">
        <w:tab/>
        <w:t>średnia m-czna ilość przel</w:t>
      </w:r>
      <w:r w:rsidR="00C012FE">
        <w:t>ewów krajowych zewnętrznych : 40</w:t>
      </w:r>
      <w:r w:rsidRPr="00CB1D8D">
        <w:t>0 szt.;</w:t>
      </w:r>
    </w:p>
    <w:p w:rsidR="00CB1D8D" w:rsidRPr="00CB1D8D" w:rsidRDefault="00CB1D8D" w:rsidP="00135CBD">
      <w:pPr>
        <w:spacing w:after="0"/>
        <w:ind w:left="284"/>
      </w:pPr>
      <w:r w:rsidRPr="00CB1D8D">
        <w:t>e)</w:t>
      </w:r>
      <w:r w:rsidRPr="00CB1D8D">
        <w:tab/>
        <w:t>średnia m-czna ilość przelewów zagranicznych: 0</w:t>
      </w:r>
    </w:p>
    <w:p w:rsidR="00CB1D8D" w:rsidRPr="00CB1D8D" w:rsidRDefault="00CB1D8D" w:rsidP="00135CBD">
      <w:pPr>
        <w:spacing w:after="0"/>
        <w:ind w:left="284"/>
      </w:pPr>
      <w:r w:rsidRPr="00CB1D8D">
        <w:t>f)</w:t>
      </w:r>
      <w:r w:rsidRPr="00CB1D8D">
        <w:tab/>
        <w:t>średniomiesięczne wpływy na rachunek bankowy: 3 300 000,00 zł.</w:t>
      </w:r>
    </w:p>
    <w:p w:rsidR="00CB1D8D" w:rsidRPr="00CB1D8D" w:rsidRDefault="00CB1D8D" w:rsidP="00135CBD">
      <w:pPr>
        <w:spacing w:after="0"/>
        <w:rPr>
          <w:b/>
        </w:rPr>
      </w:pPr>
      <w:r w:rsidRPr="00CB1D8D">
        <w:rPr>
          <w:b/>
        </w:rPr>
        <w:t xml:space="preserve">2. Szkoła Podstawowa im. S. Kard. Wyszyńskiego w Pierzchnicy </w:t>
      </w:r>
    </w:p>
    <w:p w:rsidR="00CB1D8D" w:rsidRPr="00CB1D8D" w:rsidRDefault="00CB1D8D" w:rsidP="00135CBD">
      <w:pPr>
        <w:spacing w:after="0"/>
        <w:ind w:left="284"/>
      </w:pPr>
      <w:r w:rsidRPr="00CB1D8D">
        <w:t>a)</w:t>
      </w:r>
      <w:r w:rsidRPr="00CB1D8D">
        <w:tab/>
        <w:t>ilość prowadzonych rachunków bankowych – 4 w tym rachunek VAT;</w:t>
      </w:r>
    </w:p>
    <w:p w:rsidR="00CB1D8D" w:rsidRPr="00CB1D8D" w:rsidRDefault="00CB1D8D" w:rsidP="00135CBD">
      <w:pPr>
        <w:spacing w:after="0"/>
        <w:ind w:left="284"/>
      </w:pPr>
      <w:r w:rsidRPr="00CB1D8D">
        <w:t>b)</w:t>
      </w:r>
      <w:r w:rsidRPr="00CB1D8D">
        <w:tab/>
        <w:t>przeciętna m-czna ilość wpłat gotówkowych: 8 szt.;</w:t>
      </w:r>
    </w:p>
    <w:p w:rsidR="00CB1D8D" w:rsidRPr="00CB1D8D" w:rsidRDefault="00CB1D8D" w:rsidP="00135CBD">
      <w:pPr>
        <w:spacing w:after="0"/>
        <w:ind w:left="284"/>
      </w:pPr>
      <w:r w:rsidRPr="00CB1D8D">
        <w:t>c)</w:t>
      </w:r>
      <w:r w:rsidRPr="00CB1D8D">
        <w:tab/>
        <w:t>średnio miesięczna ilość wypłat gotówkowych  - 4 szt.;</w:t>
      </w:r>
    </w:p>
    <w:p w:rsidR="00CB1D8D" w:rsidRPr="00CB1D8D" w:rsidRDefault="00CB1D8D" w:rsidP="00135CBD">
      <w:pPr>
        <w:spacing w:after="0"/>
        <w:ind w:left="284"/>
      </w:pPr>
      <w:r w:rsidRPr="00CB1D8D">
        <w:t>d)</w:t>
      </w:r>
      <w:r w:rsidRPr="00CB1D8D">
        <w:tab/>
        <w:t>średnia m-czna ilość przelewów krajowych zewnętrznych : 250 szt.,</w:t>
      </w:r>
    </w:p>
    <w:p w:rsidR="00CB1D8D" w:rsidRPr="00CB1D8D" w:rsidRDefault="00CB1D8D" w:rsidP="00135CBD">
      <w:pPr>
        <w:spacing w:after="0"/>
        <w:ind w:left="284"/>
      </w:pPr>
      <w:r w:rsidRPr="00CB1D8D">
        <w:t>e)</w:t>
      </w:r>
      <w:r w:rsidRPr="00CB1D8D">
        <w:tab/>
        <w:t>średnia m-czna ilość przelewów zagranicznych: 0 ,</w:t>
      </w:r>
    </w:p>
    <w:p w:rsidR="00CB1D8D" w:rsidRPr="00CB1D8D" w:rsidRDefault="00CB1D8D" w:rsidP="00135CBD">
      <w:pPr>
        <w:spacing w:after="0"/>
        <w:ind w:left="284"/>
        <w:rPr>
          <w:b/>
        </w:rPr>
      </w:pPr>
      <w:r w:rsidRPr="00CB1D8D">
        <w:t>f)</w:t>
      </w:r>
      <w:r w:rsidRPr="00CB1D8D">
        <w:tab/>
        <w:t>średniomiesięczne wpływy na rachunek bankowy: 530 000,00 zł.</w:t>
      </w:r>
    </w:p>
    <w:p w:rsidR="00CB1D8D" w:rsidRPr="00CB1D8D" w:rsidRDefault="00CB1D8D" w:rsidP="00135CBD">
      <w:pPr>
        <w:spacing w:after="0"/>
        <w:rPr>
          <w:b/>
        </w:rPr>
      </w:pPr>
      <w:r w:rsidRPr="00CB1D8D">
        <w:rPr>
          <w:b/>
        </w:rPr>
        <w:t>3. Miejsko-Gminny Ośrodek Pomocy Społecznej w Pierzchnicy;</w:t>
      </w:r>
    </w:p>
    <w:p w:rsidR="00CB1D8D" w:rsidRPr="00CB1D8D" w:rsidRDefault="00CB1D8D" w:rsidP="00135CBD">
      <w:pPr>
        <w:spacing w:after="0"/>
        <w:ind w:left="284"/>
      </w:pPr>
      <w:r w:rsidRPr="00CB1D8D">
        <w:t>a)</w:t>
      </w:r>
      <w:r w:rsidRPr="00CB1D8D">
        <w:tab/>
        <w:t xml:space="preserve">ilość prowadzonych rachunków bankowych </w:t>
      </w:r>
      <w:r w:rsidR="004102CA">
        <w:t>– 9</w:t>
      </w:r>
      <w:r w:rsidRPr="00CB1D8D">
        <w:t xml:space="preserve"> w tym rachunek VAT;</w:t>
      </w:r>
    </w:p>
    <w:p w:rsidR="00CB1D8D" w:rsidRPr="00CB1D8D" w:rsidRDefault="00CB1D8D" w:rsidP="00135CBD">
      <w:pPr>
        <w:spacing w:after="0"/>
        <w:ind w:left="284"/>
      </w:pPr>
      <w:r w:rsidRPr="00CB1D8D">
        <w:t>b)</w:t>
      </w:r>
      <w:r w:rsidRPr="00CB1D8D">
        <w:tab/>
        <w:t>przeciętna m-</w:t>
      </w:r>
      <w:r w:rsidR="004102CA">
        <w:t>czna ilość wpłat gotówkowych : 0</w:t>
      </w:r>
      <w:r w:rsidRPr="00CB1D8D">
        <w:t xml:space="preserve"> szt.;</w:t>
      </w:r>
    </w:p>
    <w:p w:rsidR="00CB1D8D" w:rsidRPr="00CB1D8D" w:rsidRDefault="00CB1D8D" w:rsidP="00135CBD">
      <w:pPr>
        <w:spacing w:after="0"/>
        <w:ind w:left="284"/>
      </w:pPr>
      <w:r w:rsidRPr="00CB1D8D">
        <w:t>c)</w:t>
      </w:r>
      <w:r w:rsidRPr="00CB1D8D">
        <w:tab/>
        <w:t xml:space="preserve">średnio miesięczna ilość wypłat gotówkowych  - </w:t>
      </w:r>
      <w:r w:rsidR="004102CA">
        <w:t>31</w:t>
      </w:r>
      <w:r w:rsidRPr="00CB1D8D">
        <w:t xml:space="preserve"> szt.;</w:t>
      </w:r>
    </w:p>
    <w:p w:rsidR="00CB1D8D" w:rsidRPr="00CB1D8D" w:rsidRDefault="00CB1D8D" w:rsidP="00135CBD">
      <w:pPr>
        <w:spacing w:after="0"/>
        <w:ind w:left="284"/>
      </w:pPr>
      <w:r w:rsidRPr="00CB1D8D">
        <w:t>d)</w:t>
      </w:r>
      <w:r w:rsidRPr="00CB1D8D">
        <w:tab/>
        <w:t>średnia m-czna ilość przele</w:t>
      </w:r>
      <w:r w:rsidR="004102CA">
        <w:t>wów krajowych zewnętrznych : 780</w:t>
      </w:r>
      <w:r w:rsidRPr="00CB1D8D">
        <w:t xml:space="preserve"> szt.,</w:t>
      </w:r>
    </w:p>
    <w:p w:rsidR="00CB1D8D" w:rsidRPr="00CB1D8D" w:rsidRDefault="00CB1D8D" w:rsidP="00135CBD">
      <w:pPr>
        <w:spacing w:after="0"/>
        <w:ind w:left="284"/>
      </w:pPr>
      <w:r w:rsidRPr="00CB1D8D">
        <w:t>e)</w:t>
      </w:r>
      <w:r w:rsidRPr="00CB1D8D">
        <w:tab/>
        <w:t>średnia m-czna ilość przelewów zagranicznych: 0 ,</w:t>
      </w:r>
    </w:p>
    <w:p w:rsidR="00CB1D8D" w:rsidRPr="00CB1D8D" w:rsidRDefault="00CB1D8D" w:rsidP="00135CBD">
      <w:pPr>
        <w:spacing w:after="0"/>
        <w:ind w:left="284"/>
      </w:pPr>
      <w:r w:rsidRPr="00CB1D8D">
        <w:t>f)</w:t>
      </w:r>
      <w:r w:rsidRPr="00CB1D8D">
        <w:tab/>
        <w:t>średniomiesięczne wpływy na rachunek bankowy: 880 000,00 zł.</w:t>
      </w:r>
    </w:p>
    <w:p w:rsidR="00CB1D8D" w:rsidRPr="00CB1D8D" w:rsidRDefault="00CB1D8D" w:rsidP="00135CBD">
      <w:pPr>
        <w:spacing w:after="0"/>
        <w:rPr>
          <w:b/>
        </w:rPr>
      </w:pPr>
      <w:r w:rsidRPr="00CB1D8D">
        <w:rPr>
          <w:b/>
        </w:rPr>
        <w:t>4. Miejsko-Gminna Biblioteka Publiczna w Pierzchnicy</w:t>
      </w:r>
    </w:p>
    <w:p w:rsidR="00CB1D8D" w:rsidRPr="00CB1D8D" w:rsidRDefault="00CB1D8D" w:rsidP="00135CBD">
      <w:pPr>
        <w:spacing w:after="0"/>
        <w:ind w:left="284"/>
      </w:pPr>
      <w:r w:rsidRPr="00CB1D8D">
        <w:t>a)</w:t>
      </w:r>
      <w:r w:rsidRPr="00CB1D8D">
        <w:tab/>
        <w:t>ilość prowadzonych rachunków bankowych – 3 w tym rachunek VAT;</w:t>
      </w:r>
    </w:p>
    <w:p w:rsidR="00CB1D8D" w:rsidRPr="00CB1D8D" w:rsidRDefault="00CB1D8D" w:rsidP="00135CBD">
      <w:pPr>
        <w:spacing w:after="0"/>
        <w:ind w:left="284"/>
      </w:pPr>
      <w:r w:rsidRPr="00CB1D8D">
        <w:t>b)</w:t>
      </w:r>
      <w:r w:rsidRPr="00CB1D8D">
        <w:tab/>
        <w:t>przeciętna m-czna ilość wpłat gotówkowych : 0 szt.;</w:t>
      </w:r>
    </w:p>
    <w:p w:rsidR="00CB1D8D" w:rsidRPr="00CB1D8D" w:rsidRDefault="00CB1D8D" w:rsidP="00135CBD">
      <w:pPr>
        <w:spacing w:after="0"/>
        <w:ind w:left="284"/>
      </w:pPr>
      <w:r w:rsidRPr="00CB1D8D">
        <w:t>c)</w:t>
      </w:r>
      <w:r w:rsidRPr="00CB1D8D">
        <w:tab/>
        <w:t>średnio miesięczna ilość wypłat gotówkowych  - 0 szt.;</w:t>
      </w:r>
    </w:p>
    <w:p w:rsidR="00CB1D8D" w:rsidRPr="00CB1D8D" w:rsidRDefault="00CB1D8D" w:rsidP="00135CBD">
      <w:pPr>
        <w:spacing w:after="0"/>
        <w:ind w:left="284"/>
      </w:pPr>
      <w:r w:rsidRPr="00CB1D8D">
        <w:t>d)</w:t>
      </w:r>
      <w:r w:rsidRPr="00CB1D8D">
        <w:tab/>
        <w:t>średnia m-czna ilość przelewów krajowych zewnętrznych : 60 szt.,</w:t>
      </w:r>
    </w:p>
    <w:p w:rsidR="00CB1D8D" w:rsidRPr="00CB1D8D" w:rsidRDefault="00CB1D8D" w:rsidP="00135CBD">
      <w:pPr>
        <w:spacing w:after="0"/>
        <w:ind w:left="284"/>
      </w:pPr>
      <w:r w:rsidRPr="00CB1D8D">
        <w:t>e)</w:t>
      </w:r>
      <w:r w:rsidRPr="00CB1D8D">
        <w:tab/>
        <w:t>średnia m-czna ilość przelewów zagranicznych: 0 ,</w:t>
      </w:r>
    </w:p>
    <w:p w:rsidR="00CB1D8D" w:rsidRPr="00CB1D8D" w:rsidRDefault="00CB1D8D" w:rsidP="00135CBD">
      <w:pPr>
        <w:spacing w:after="0"/>
        <w:ind w:left="284"/>
      </w:pPr>
      <w:r w:rsidRPr="00CB1D8D">
        <w:t>f)</w:t>
      </w:r>
      <w:r w:rsidRPr="00CB1D8D">
        <w:tab/>
        <w:t>średniomiesięczne wpływy na rachunek bankowy: 95 000,00 zł.</w:t>
      </w:r>
    </w:p>
    <w:p w:rsidR="00AF60F4" w:rsidRPr="00990EB4" w:rsidRDefault="00AF60F4" w:rsidP="00207360">
      <w:pPr>
        <w:pStyle w:val="Akapitzlist"/>
        <w:numPr>
          <w:ilvl w:val="0"/>
          <w:numId w:val="16"/>
        </w:numPr>
        <w:spacing w:after="0"/>
        <w:ind w:left="284" w:hanging="284"/>
        <w:rPr>
          <w:b/>
        </w:rPr>
      </w:pPr>
      <w:r w:rsidRPr="00990EB4">
        <w:rPr>
          <w:b/>
        </w:rPr>
        <w:t xml:space="preserve">Budżet Gminy </w:t>
      </w:r>
      <w:r w:rsidR="00CB1D8D" w:rsidRPr="00990EB4">
        <w:rPr>
          <w:b/>
        </w:rPr>
        <w:t>Pierzchnica plan na dzień 31.10</w:t>
      </w:r>
      <w:r w:rsidRPr="00990EB4">
        <w:rPr>
          <w:b/>
        </w:rPr>
        <w:t>.202</w:t>
      </w:r>
      <w:r w:rsidR="00CB1D8D" w:rsidRPr="00990EB4">
        <w:rPr>
          <w:b/>
        </w:rPr>
        <w:t>2</w:t>
      </w:r>
      <w:r w:rsidRPr="00990EB4">
        <w:rPr>
          <w:b/>
        </w:rPr>
        <w:t>r:</w:t>
      </w:r>
    </w:p>
    <w:p w:rsidR="00AF60F4" w:rsidRDefault="00AF60F4" w:rsidP="00135CBD">
      <w:pPr>
        <w:pStyle w:val="Akapitzlist"/>
        <w:numPr>
          <w:ilvl w:val="0"/>
          <w:numId w:val="5"/>
        </w:numPr>
        <w:spacing w:after="0"/>
      </w:pPr>
      <w:r>
        <w:t xml:space="preserve">Dochody ogółem: </w:t>
      </w:r>
      <w:r w:rsidR="00CB1D8D">
        <w:t xml:space="preserve">31 911 946,75 </w:t>
      </w:r>
      <w:r>
        <w:t>zł,</w:t>
      </w:r>
    </w:p>
    <w:p w:rsidR="00AF60F4" w:rsidRDefault="00AF60F4" w:rsidP="00135CBD">
      <w:pPr>
        <w:pStyle w:val="Akapitzlist"/>
        <w:numPr>
          <w:ilvl w:val="0"/>
          <w:numId w:val="5"/>
        </w:numPr>
        <w:spacing w:after="0"/>
      </w:pPr>
      <w:r>
        <w:t xml:space="preserve">Wydatki ogółem: </w:t>
      </w:r>
      <w:r w:rsidR="00CB1D8D">
        <w:t>38 388 416,94 zł.</w:t>
      </w:r>
    </w:p>
    <w:p w:rsidR="00135CBD" w:rsidRDefault="00135CBD" w:rsidP="00AF60F4">
      <w:pPr>
        <w:rPr>
          <w:b/>
        </w:rPr>
      </w:pPr>
    </w:p>
    <w:p w:rsidR="004C0CEE" w:rsidRDefault="004C0CEE" w:rsidP="00AF60F4">
      <w:pPr>
        <w:rPr>
          <w:b/>
        </w:rPr>
      </w:pPr>
    </w:p>
    <w:p w:rsidR="00AF60F4" w:rsidRPr="00CB1D8D" w:rsidRDefault="00AF60F4" w:rsidP="00AF60F4">
      <w:pPr>
        <w:rPr>
          <w:b/>
        </w:rPr>
      </w:pPr>
      <w:r w:rsidRPr="00CB1D8D">
        <w:rPr>
          <w:b/>
        </w:rPr>
        <w:lastRenderedPageBreak/>
        <w:t>Sposób przygotowania oferty:</w:t>
      </w:r>
    </w:p>
    <w:p w:rsidR="00AF60F4" w:rsidRDefault="00AF60F4" w:rsidP="00CB1D8D">
      <w:pPr>
        <w:pStyle w:val="Akapitzlist"/>
        <w:numPr>
          <w:ilvl w:val="0"/>
          <w:numId w:val="6"/>
        </w:numPr>
      </w:pPr>
      <w:r>
        <w:t>Cenę za wykonanie przedmiotu zamówienia należy oblicz</w:t>
      </w:r>
      <w:r w:rsidR="00CB1D8D">
        <w:t xml:space="preserve">yć w oparciu o szczegółowy opis </w:t>
      </w:r>
      <w:r>
        <w:t>oraz warunki realizacji przed</w:t>
      </w:r>
      <w:r w:rsidR="00CB1D8D">
        <w:t>miotu zamówienia;</w:t>
      </w:r>
    </w:p>
    <w:p w:rsidR="00AF60F4" w:rsidRDefault="00AF60F4" w:rsidP="00AF60F4">
      <w:pPr>
        <w:pStyle w:val="Akapitzlist"/>
        <w:numPr>
          <w:ilvl w:val="0"/>
          <w:numId w:val="6"/>
        </w:numPr>
      </w:pPr>
      <w:r>
        <w:t xml:space="preserve"> Ofertę należy sporządzić w formie pisemnej, w języku polskim, na formularzu</w:t>
      </w:r>
      <w:r w:rsidR="00CB1D8D">
        <w:t xml:space="preserve"> </w:t>
      </w:r>
      <w:r>
        <w:t>stanowiącym załącznik Nr 1 do zapytania ofertowego</w:t>
      </w:r>
      <w:r w:rsidR="00CB1D8D">
        <w:t>;</w:t>
      </w:r>
    </w:p>
    <w:p w:rsidR="00AF60F4" w:rsidRDefault="00AF60F4" w:rsidP="00AF60F4">
      <w:pPr>
        <w:pStyle w:val="Akapitzlist"/>
        <w:numPr>
          <w:ilvl w:val="0"/>
          <w:numId w:val="6"/>
        </w:numPr>
      </w:pPr>
      <w:r>
        <w:t xml:space="preserve">Wykonawca ma </w:t>
      </w:r>
      <w:r w:rsidR="00CB1D8D">
        <w:t>prawo złożyć tylko jedną ofertę;</w:t>
      </w:r>
    </w:p>
    <w:p w:rsidR="00AF60F4" w:rsidRDefault="00AF60F4" w:rsidP="00AF60F4">
      <w:pPr>
        <w:pStyle w:val="Akapitzlist"/>
        <w:numPr>
          <w:ilvl w:val="0"/>
          <w:numId w:val="6"/>
        </w:numPr>
      </w:pPr>
      <w:r>
        <w:t>Oferta wraz z załącznikami winna być podpisana przez osobę/y upoważnione do</w:t>
      </w:r>
      <w:r w:rsidR="00CB1D8D">
        <w:t xml:space="preserve"> </w:t>
      </w:r>
      <w:r>
        <w:t>reprezentowania Wykonawcy i składania oświadczeń woli w imieniu Wykonawcy, figurująca</w:t>
      </w:r>
      <w:r w:rsidR="00CB1D8D">
        <w:t xml:space="preserve"> </w:t>
      </w:r>
      <w:r>
        <w:t>w rejestrze lub wypisie z ewid</w:t>
      </w:r>
      <w:r w:rsidR="00CB1D8D">
        <w:t>encji działalności gospodarczej;</w:t>
      </w:r>
    </w:p>
    <w:p w:rsidR="00AF60F4" w:rsidRDefault="00AF60F4" w:rsidP="00AF60F4">
      <w:pPr>
        <w:pStyle w:val="Akapitzlist"/>
        <w:numPr>
          <w:ilvl w:val="0"/>
          <w:numId w:val="6"/>
        </w:numPr>
      </w:pPr>
      <w:r>
        <w:t>Jeżeli oferta, załączniki będą podpisane przez inną osobę niż wymienioną w pkt.4 , do</w:t>
      </w:r>
      <w:r w:rsidR="00CB1D8D">
        <w:t xml:space="preserve"> </w:t>
      </w:r>
      <w:r>
        <w:t>oferty należy dołączyć prawidłowo podpisane pełnomocnictwo określające jego zakres oraz</w:t>
      </w:r>
      <w:r w:rsidR="00CB1D8D">
        <w:t xml:space="preserve"> </w:t>
      </w:r>
      <w:r>
        <w:t>podpisane przez osoby upoważnione do reprezentowania Wykonawcy.</w:t>
      </w:r>
    </w:p>
    <w:p w:rsidR="00AF60F4" w:rsidRPr="00CB1D8D" w:rsidRDefault="00AF60F4" w:rsidP="00AF60F4">
      <w:pPr>
        <w:rPr>
          <w:b/>
        </w:rPr>
      </w:pPr>
      <w:r w:rsidRPr="00CB1D8D">
        <w:rPr>
          <w:b/>
        </w:rPr>
        <w:t xml:space="preserve">Opis kryteriów, którymi </w:t>
      </w:r>
      <w:r w:rsidR="00990EB4" w:rsidRPr="00CB1D8D">
        <w:rPr>
          <w:b/>
        </w:rPr>
        <w:t>Zamawiający</w:t>
      </w:r>
      <w:r w:rsidRPr="00CB1D8D">
        <w:rPr>
          <w:b/>
        </w:rPr>
        <w:t xml:space="preserve"> będzie się kiero</w:t>
      </w:r>
      <w:r w:rsidR="00CB1D8D" w:rsidRPr="00CB1D8D">
        <w:rPr>
          <w:b/>
        </w:rPr>
        <w:t xml:space="preserve">wał przy wyborze oferty, wraz z </w:t>
      </w:r>
      <w:r w:rsidRPr="00CB1D8D">
        <w:rPr>
          <w:b/>
        </w:rPr>
        <w:t>podaniem znaczenia tych kryteriów:</w:t>
      </w:r>
    </w:p>
    <w:p w:rsidR="00AF60F4" w:rsidRDefault="00AF60F4" w:rsidP="00A3064B">
      <w:pPr>
        <w:pStyle w:val="Akapitzlist"/>
        <w:numPr>
          <w:ilvl w:val="0"/>
          <w:numId w:val="8"/>
        </w:numPr>
      </w:pPr>
      <w:r>
        <w:t>Wybór oferty zostanie dokonany w oparciu o przyjęte w n</w:t>
      </w:r>
      <w:r w:rsidR="00A3064B">
        <w:t xml:space="preserve">iniejszym postepowaniu kryteria </w:t>
      </w:r>
      <w:r>
        <w:t>oceny ofert:</w:t>
      </w:r>
    </w:p>
    <w:tbl>
      <w:tblPr>
        <w:tblStyle w:val="TableNormal"/>
        <w:tblW w:w="91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54"/>
        <w:gridCol w:w="1558"/>
        <w:gridCol w:w="2267"/>
      </w:tblGrid>
      <w:tr w:rsidR="00A3064B" w:rsidTr="00F91DDC">
        <w:trPr>
          <w:trHeight w:val="12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ind w:left="34"/>
              <w:jc w:val="center"/>
            </w:pPr>
            <w:r>
              <w:rPr>
                <w:b/>
                <w:bCs/>
                <w:lang w:val="de-DE"/>
              </w:rPr>
              <w:t>Waga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ilość</w:t>
            </w:r>
          </w:p>
          <w:p w:rsidR="00A3064B" w:rsidRDefault="00A3064B" w:rsidP="00F91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jakie może</w:t>
            </w:r>
          </w:p>
          <w:p w:rsidR="00A3064B" w:rsidRDefault="00A3064B" w:rsidP="00F91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otrzymać oferta za</w:t>
            </w:r>
          </w:p>
          <w:p w:rsidR="00A3064B" w:rsidRDefault="00A3064B" w:rsidP="00F91DDC">
            <w:pPr>
              <w:jc w:val="center"/>
            </w:pPr>
            <w:r>
              <w:rPr>
                <w:b/>
                <w:bCs/>
              </w:rPr>
              <w:t>dane kryterium</w:t>
            </w:r>
          </w:p>
        </w:tc>
      </w:tr>
      <w:tr w:rsidR="00A3064B" w:rsidTr="00F91DDC">
        <w:trPr>
          <w:trHeight w:val="12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r>
              <w:rPr>
                <w:b/>
                <w:bCs/>
              </w:rPr>
              <w:t>I. Miesięczna opłata ryczałtowa za prowadzenie obsługi bankowej (brutto w PLN) – (P1) - przy czym miesięczna opłata za prowadzenia rachunku składa się z sumy opłat za prowadzenie obsługi bankowej poszczególnych jednostek organizacyjnych.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80%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80 punkt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</w:tr>
      <w:tr w:rsidR="00A3064B" w:rsidTr="00F91DDC">
        <w:trPr>
          <w:trHeight w:val="48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both"/>
            </w:pPr>
            <w:r>
              <w:rPr>
                <w:b/>
                <w:bCs/>
              </w:rPr>
              <w:t>II. oprocentowania środk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na rachunkach bankowych  (pln)– (P2)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10%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10 punkt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</w:tr>
      <w:tr w:rsidR="00A3064B" w:rsidTr="00F91DDC">
        <w:trPr>
          <w:trHeight w:val="2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both"/>
            </w:pPr>
            <w:r>
              <w:rPr>
                <w:b/>
                <w:bCs/>
              </w:rPr>
              <w:t>III. Oprocentowanie kredytu w rachunku bieżącym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10 %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t>10 punkt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</w:tr>
      <w:tr w:rsidR="00A3064B" w:rsidTr="00F91DDC">
        <w:trPr>
          <w:trHeight w:val="48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both"/>
            </w:pPr>
            <w:r>
              <w:rPr>
                <w:b/>
                <w:bCs/>
              </w:rPr>
              <w:t>Razem liczba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- (P)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rPr>
                <w:b/>
                <w:bCs/>
              </w:rPr>
              <w:t>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64B" w:rsidRDefault="00A3064B" w:rsidP="00F91DDC">
            <w:pPr>
              <w:jc w:val="center"/>
            </w:pPr>
            <w:r>
              <w:rPr>
                <w:b/>
                <w:bCs/>
              </w:rPr>
              <w:t>100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</w:t>
            </w:r>
          </w:p>
        </w:tc>
      </w:tr>
    </w:tbl>
    <w:p w:rsidR="00A3064B" w:rsidRDefault="00A3064B" w:rsidP="00A3064B">
      <w:pPr>
        <w:pStyle w:val="Akapitzlist"/>
      </w:pP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Liczba punktów uzyskanych w kryterium będzie obliczana zgodnie z poniższymi wzorami:</w:t>
      </w:r>
    </w:p>
    <w:p w:rsidR="00A3064B" w:rsidRDefault="00A3064B" w:rsidP="00135CBD">
      <w:pPr>
        <w:pStyle w:val="Akapitzlist"/>
        <w:spacing w:after="0"/>
      </w:pPr>
    </w:p>
    <w:p w:rsidR="00A3064B" w:rsidRPr="00A3064B" w:rsidRDefault="00A3064B" w:rsidP="00135CBD">
      <w:pPr>
        <w:pStyle w:val="Akapitzlist"/>
        <w:spacing w:after="0"/>
        <w:rPr>
          <w:b/>
        </w:rPr>
      </w:pPr>
      <w:r w:rsidRPr="00A3064B">
        <w:rPr>
          <w:b/>
        </w:rPr>
        <w:t>1)</w:t>
      </w:r>
      <w:r w:rsidRPr="00A3064B">
        <w:rPr>
          <w:b/>
        </w:rPr>
        <w:tab/>
        <w:t xml:space="preserve"> Kryterium I –Cena – koszt obsługi bankowej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 xml:space="preserve">Miesięczna opłata ryczałtowa za prowadzenie obsługi bankowej (brutto w PLN) – 80% zostanie oceniona według wzoru: </w:t>
      </w:r>
    </w:p>
    <w:p w:rsidR="00A3064B" w:rsidRDefault="00A3064B" w:rsidP="00135CBD">
      <w:pPr>
        <w:pStyle w:val="Akapitzlist"/>
        <w:spacing w:after="0"/>
      </w:pPr>
      <w:r>
        <w:tab/>
      </w:r>
    </w:p>
    <w:p w:rsidR="00A3064B" w:rsidRDefault="00A3064B" w:rsidP="00135CBD">
      <w:pPr>
        <w:pStyle w:val="Akapitzlist"/>
        <w:spacing w:after="0"/>
      </w:pPr>
      <w:r>
        <w:tab/>
        <w:t xml:space="preserve">        CENA brutto oferty z najniższa cena </w:t>
      </w:r>
    </w:p>
    <w:p w:rsidR="00A3064B" w:rsidRDefault="00A3064B" w:rsidP="00135CBD">
      <w:pPr>
        <w:pStyle w:val="Akapitzlist"/>
        <w:spacing w:after="0"/>
      </w:pPr>
      <w:r>
        <w:t>P1=     --------------------------------                    x100 x 80%   = suma punktów</w:t>
      </w:r>
    </w:p>
    <w:p w:rsidR="00A3064B" w:rsidRDefault="00A3064B" w:rsidP="00135CBD">
      <w:pPr>
        <w:pStyle w:val="Akapitzlist"/>
        <w:spacing w:after="0"/>
      </w:pPr>
      <w:r>
        <w:t xml:space="preserve">     </w:t>
      </w:r>
      <w:r>
        <w:tab/>
        <w:t xml:space="preserve">      Cena brutto badanej oferty 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>Maksymalna ilość punktów za kryterium I – 80 pkt.</w:t>
      </w:r>
    </w:p>
    <w:p w:rsidR="00A3064B" w:rsidRDefault="00A3064B" w:rsidP="00135CBD">
      <w:pPr>
        <w:pStyle w:val="Akapitzlist"/>
        <w:spacing w:after="0"/>
      </w:pPr>
      <w:r>
        <w:lastRenderedPageBreak/>
        <w:t>Zamawiający przy obliczaniu oceny punktowej oferty dla w/w kryterium w celu oceny dokona zaokrąglenia do dwóch miejsc po przecinku – jeżeli trzecia cyfra po przecinku (lub następne) będzie mniejsza od 5 wynik zostanie zaokrąglony w dół, a jeżeli jest równa lub większa od 5 wynik zostanie zaokrąglony w górę.</w:t>
      </w:r>
    </w:p>
    <w:p w:rsidR="00A3064B" w:rsidRDefault="00A3064B" w:rsidP="00135CBD">
      <w:pPr>
        <w:pStyle w:val="Akapitzlist"/>
        <w:spacing w:after="0"/>
      </w:pPr>
    </w:p>
    <w:p w:rsidR="00A3064B" w:rsidRPr="00A3064B" w:rsidRDefault="00A3064B" w:rsidP="00135CBD">
      <w:pPr>
        <w:pStyle w:val="Akapitzlist"/>
        <w:spacing w:after="0"/>
        <w:rPr>
          <w:b/>
        </w:rPr>
      </w:pPr>
      <w:r w:rsidRPr="00A3064B">
        <w:rPr>
          <w:b/>
        </w:rPr>
        <w:t>2)</w:t>
      </w:r>
      <w:r w:rsidRPr="00A3064B">
        <w:rPr>
          <w:b/>
        </w:rPr>
        <w:tab/>
        <w:t>Kryterium II – Oprocentowanie środk</w:t>
      </w:r>
      <w:r w:rsidR="00207360">
        <w:rPr>
          <w:b/>
        </w:rPr>
        <w:t>ów na rachunkach bankowych  (PLN</w:t>
      </w:r>
      <w:r w:rsidRPr="00A3064B">
        <w:rPr>
          <w:b/>
        </w:rPr>
        <w:t>)  – 10%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 xml:space="preserve">Oprocentowania środków na rachunkach zostanie ocenione według wzoru: </w:t>
      </w:r>
      <w:r>
        <w:tab/>
      </w:r>
    </w:p>
    <w:p w:rsidR="00A3064B" w:rsidRDefault="00A3064B" w:rsidP="00135CBD">
      <w:pPr>
        <w:pStyle w:val="Akapitzlist"/>
        <w:spacing w:after="0"/>
      </w:pPr>
      <w:r>
        <w:t xml:space="preserve">       </w:t>
      </w:r>
    </w:p>
    <w:p w:rsidR="00A3064B" w:rsidRDefault="00A3064B" w:rsidP="00135CBD">
      <w:pPr>
        <w:pStyle w:val="Akapitzlist"/>
        <w:spacing w:after="0"/>
      </w:pPr>
      <w:r>
        <w:t xml:space="preserve">          oprocentowanie środków badanej oferty   </w:t>
      </w:r>
    </w:p>
    <w:p w:rsidR="00A3064B" w:rsidRDefault="00A3064B" w:rsidP="00135CBD">
      <w:pPr>
        <w:pStyle w:val="Akapitzlist"/>
        <w:spacing w:after="0"/>
      </w:pPr>
      <w:r>
        <w:t>P2=           -----------------------------------------                               x100 x 10% =  suma punktów</w:t>
      </w:r>
    </w:p>
    <w:p w:rsidR="00A3064B" w:rsidRDefault="00A3064B" w:rsidP="00135CBD">
      <w:pPr>
        <w:pStyle w:val="Akapitzlist"/>
        <w:spacing w:after="0"/>
      </w:pPr>
      <w:r>
        <w:t xml:space="preserve">                  najwyższe  oprocentowanie środków spośród badanych ofert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>Maksymalna ilość punktów za kryterium II – 10 pkt.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>Dla celów porównania ofert przyjmujemy, że oprocentowanie środków na rachunkach bankowych będzie ustalone w oparciu o notowania stawki WIB</w:t>
      </w:r>
      <w:r w:rsidR="004C0CEE">
        <w:t>ID 1M według notowania z dnia 30.11</w:t>
      </w:r>
      <w:r>
        <w:t>.2022 r</w:t>
      </w:r>
      <w:r w:rsidR="004C0CEE">
        <w:t>., która wynosi 6,74</w:t>
      </w:r>
      <w:r w:rsidR="00207360">
        <w:t>%  pomniejszony</w:t>
      </w:r>
      <w:r>
        <w:t xml:space="preserve"> przez współczynnik korygujący określony w ofercie przez Wykonawcę.</w:t>
      </w:r>
    </w:p>
    <w:p w:rsidR="00A3064B" w:rsidRDefault="00A3064B" w:rsidP="00135CBD">
      <w:pPr>
        <w:pStyle w:val="Akapitzlist"/>
        <w:spacing w:after="0"/>
      </w:pPr>
      <w:r>
        <w:t>Zamawiający przy obliczaniu oceny punktowej oferty dla w/w kryterium w celu oceny dokona zaokrąglenia do dwóch miejsc po przecinku – jeżeli trzecia cyfra po przecinku (lub następne) będzie mniejsza od 5 wynik zostanie zaokrąglony w dół, a jeżeli jest równa lub większa od 5 wynik zostanie zaokrąglony w górę.</w:t>
      </w:r>
    </w:p>
    <w:p w:rsidR="00A3064B" w:rsidRDefault="00A3064B" w:rsidP="00135CBD">
      <w:pPr>
        <w:pStyle w:val="Akapitzlist"/>
        <w:spacing w:after="0"/>
      </w:pPr>
    </w:p>
    <w:p w:rsidR="00A3064B" w:rsidRPr="00A3064B" w:rsidRDefault="00A3064B" w:rsidP="00135CBD">
      <w:pPr>
        <w:pStyle w:val="Akapitzlist"/>
        <w:spacing w:after="0"/>
        <w:rPr>
          <w:b/>
        </w:rPr>
      </w:pPr>
      <w:r w:rsidRPr="00A3064B">
        <w:rPr>
          <w:b/>
        </w:rPr>
        <w:t>3)</w:t>
      </w:r>
      <w:r w:rsidRPr="00A3064B">
        <w:rPr>
          <w:b/>
        </w:rPr>
        <w:tab/>
        <w:t>Kryterium III – Oprocentowanie kredytu w rachunku bieżącym – 10%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 xml:space="preserve">Oprocentowanie kredytu w rachunku bieżącym zostanie ocenione według wzoru: </w:t>
      </w:r>
      <w:r>
        <w:tab/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 xml:space="preserve">     najniższe oprocentowanie kredytu  spośród badanych ofert</w:t>
      </w:r>
    </w:p>
    <w:p w:rsidR="00A3064B" w:rsidRDefault="00A3064B" w:rsidP="00135CBD">
      <w:pPr>
        <w:pStyle w:val="Akapitzlist"/>
        <w:spacing w:after="0"/>
      </w:pPr>
      <w:r>
        <w:t>P3=       -----------------------------------------              x100 x 10% =  suma punktów</w:t>
      </w:r>
    </w:p>
    <w:p w:rsidR="00A3064B" w:rsidRDefault="00A3064B" w:rsidP="00135CBD">
      <w:pPr>
        <w:pStyle w:val="Akapitzlist"/>
        <w:spacing w:after="0"/>
      </w:pPr>
      <w:r>
        <w:t xml:space="preserve">     oprocentowanie kredytu  badanej oferty</w:t>
      </w:r>
    </w:p>
    <w:p w:rsidR="00A3064B" w:rsidRDefault="00A3064B" w:rsidP="00135CBD">
      <w:pPr>
        <w:pStyle w:val="Akapitzlist"/>
        <w:spacing w:after="0"/>
      </w:pPr>
      <w:r>
        <w:t xml:space="preserve">       </w:t>
      </w:r>
    </w:p>
    <w:p w:rsidR="00A3064B" w:rsidRDefault="00A3064B" w:rsidP="00135CBD">
      <w:pPr>
        <w:pStyle w:val="Akapitzlist"/>
        <w:spacing w:after="0"/>
      </w:pPr>
      <w:r>
        <w:t>Maksymalna ilość punktów za kryterium II – 10 pkt.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spacing w:after="0"/>
      </w:pPr>
      <w:r>
        <w:t>Dla celów porównania ofert przyjmujemy, że oprocentowanie kredytu w rachunku bieżącym będzie ustalone w oparciu o notowania stawki WIBOR 1M według notowania</w:t>
      </w:r>
      <w:r w:rsidR="004C0CEE">
        <w:t xml:space="preserve"> z dnia 30.11.2022r., która wynosi 6,94</w:t>
      </w:r>
      <w:r>
        <w:t>% oraz stała marża banku określony w ofercie przez Wykonawcę.</w:t>
      </w:r>
    </w:p>
    <w:p w:rsidR="00A3064B" w:rsidRDefault="00A3064B" w:rsidP="00135CBD">
      <w:pPr>
        <w:pStyle w:val="Akapitzlist"/>
        <w:spacing w:after="0"/>
      </w:pPr>
      <w:r>
        <w:t>Zamawiający przy obliczaniu oceny punktowej oferty dla w/w kryterium w celu oceny dokona zaokrąglenia do dwóch miejsc po przecinku – jeżeli trzecia cyfra po przecinku (lub następne) będzie mniejsza od 5 wynik zostanie zaokrąglony w dół, a jeżeli jest równa lub większa od 5 wynik zostanie zaokrąglony w górę.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Za najkorzystniejszą uznana zostanie oferta z najwyższą sumą punktów z  trzech kryteriów. Suma punktów (P) zostanie obliczona według wzoru:</w:t>
      </w:r>
    </w:p>
    <w:p w:rsidR="00A3064B" w:rsidRDefault="00A3064B" w:rsidP="00135CBD">
      <w:pPr>
        <w:pStyle w:val="Akapitzlist"/>
        <w:spacing w:after="0"/>
      </w:pPr>
    </w:p>
    <w:p w:rsidR="00A3064B" w:rsidRPr="00A3064B" w:rsidRDefault="00A3064B" w:rsidP="00135CBD">
      <w:pPr>
        <w:pStyle w:val="Akapitzlist"/>
        <w:spacing w:after="0"/>
        <w:rPr>
          <w:b/>
        </w:rPr>
      </w:pPr>
      <w:r w:rsidRPr="00A3064B">
        <w:rPr>
          <w:b/>
        </w:rPr>
        <w:lastRenderedPageBreak/>
        <w:t>P = P1+P2+P3</w:t>
      </w:r>
    </w:p>
    <w:p w:rsidR="00A3064B" w:rsidRDefault="00A3064B" w:rsidP="00135CBD">
      <w:pPr>
        <w:pStyle w:val="Akapitzlist"/>
        <w:spacing w:after="0"/>
        <w:ind w:left="1416"/>
      </w:pPr>
      <w:r>
        <w:t>gdzie:</w:t>
      </w:r>
    </w:p>
    <w:p w:rsidR="00A3064B" w:rsidRDefault="00A3064B" w:rsidP="00135CBD">
      <w:pPr>
        <w:pStyle w:val="Akapitzlist"/>
        <w:spacing w:after="0"/>
        <w:ind w:left="1416"/>
      </w:pPr>
      <w:r>
        <w:t>P1 – liczba punktów przyznana ofercie za spełnienie kryterium I</w:t>
      </w:r>
    </w:p>
    <w:p w:rsidR="00A3064B" w:rsidRDefault="00A3064B" w:rsidP="00135CBD">
      <w:pPr>
        <w:pStyle w:val="Akapitzlist"/>
        <w:spacing w:after="0"/>
        <w:ind w:left="1416"/>
      </w:pPr>
      <w:r>
        <w:t>P2 – liczba punktów przyznanych za kryterium II</w:t>
      </w:r>
    </w:p>
    <w:p w:rsidR="00A3064B" w:rsidRDefault="00A3064B" w:rsidP="00135CBD">
      <w:pPr>
        <w:pStyle w:val="Akapitzlist"/>
        <w:spacing w:after="0"/>
        <w:ind w:left="1416"/>
      </w:pPr>
      <w:r>
        <w:t>P3- liczba punktów przyznanych za kryterium III</w:t>
      </w:r>
    </w:p>
    <w:p w:rsidR="00A3064B" w:rsidRDefault="00A3064B" w:rsidP="00135CBD">
      <w:pPr>
        <w:pStyle w:val="Akapitzlist"/>
        <w:spacing w:after="0"/>
      </w:pP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Maksymalna liczba punktów jaką może uzyskać Wykonawca to 100 punktów;</w:t>
      </w: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Za najkorzystniejszą zostanie uznana oferta, która uzyska najwyższą liczbę punktów;</w:t>
      </w: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Jeżeli nie można wybrać oferty najkorzystniejszej z uwagi na to, że dwie lub więcej ofert przedstawia taki sam bilans ceny i innych kryteriów oceny ofert, Zamawiający spośród tych ofert wybiera ofertę z najniższą ceną;</w:t>
      </w: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Oferta Banku, który nie zobowiązał się do prowadzenia punktu kasowego w oddziale, filii banku na terenie miejscowości Pierzchnica będzie odrzucona.</w:t>
      </w:r>
    </w:p>
    <w:p w:rsidR="00A3064B" w:rsidRDefault="00A3064B" w:rsidP="00135CBD">
      <w:pPr>
        <w:pStyle w:val="Akapitzlist"/>
        <w:numPr>
          <w:ilvl w:val="0"/>
          <w:numId w:val="8"/>
        </w:numPr>
        <w:spacing w:after="0"/>
      </w:pPr>
      <w:r>
        <w:t>Informacja o wyborze najkorzystniejszej oferty zostanie zamieszczona na BIP oraz  przekazana pisemnie wszystkim uczestnikom;</w:t>
      </w:r>
    </w:p>
    <w:p w:rsidR="00AF60F4" w:rsidRDefault="00AF60F4" w:rsidP="00135CBD">
      <w:pPr>
        <w:pStyle w:val="Akapitzlist"/>
        <w:numPr>
          <w:ilvl w:val="0"/>
          <w:numId w:val="8"/>
        </w:numPr>
        <w:spacing w:after="0"/>
      </w:pPr>
      <w:r>
        <w:t>Zamawiający zastrzega sobie prawo do prowadzenia negocjacji z bankami, które złożyły</w:t>
      </w:r>
      <w:r w:rsidR="00A3064B">
        <w:t xml:space="preserve"> </w:t>
      </w:r>
      <w:r>
        <w:t>najkorzystniejsze oferty.</w:t>
      </w:r>
    </w:p>
    <w:p w:rsidR="00A3064B" w:rsidRDefault="00A3064B" w:rsidP="00AF60F4">
      <w:pPr>
        <w:rPr>
          <w:b/>
        </w:rPr>
      </w:pPr>
    </w:p>
    <w:p w:rsidR="00AF60F4" w:rsidRPr="00A3064B" w:rsidRDefault="00AF60F4" w:rsidP="00AF60F4">
      <w:pPr>
        <w:rPr>
          <w:b/>
        </w:rPr>
      </w:pPr>
      <w:r w:rsidRPr="00A3064B">
        <w:rPr>
          <w:b/>
        </w:rPr>
        <w:t>Dla uzyskania ważności oferty należy dołączyć potwierdzone za zgodność z oryginałem</w:t>
      </w:r>
    </w:p>
    <w:p w:rsidR="00AF60F4" w:rsidRPr="00A3064B" w:rsidRDefault="00AF60F4" w:rsidP="00AF60F4">
      <w:pPr>
        <w:rPr>
          <w:b/>
        </w:rPr>
      </w:pPr>
      <w:r w:rsidRPr="00A3064B">
        <w:rPr>
          <w:b/>
        </w:rPr>
        <w:t>kopie:</w:t>
      </w:r>
    </w:p>
    <w:p w:rsidR="00AF60F4" w:rsidRDefault="00AF60F4" w:rsidP="00A3064B">
      <w:pPr>
        <w:pStyle w:val="Akapitzlist"/>
        <w:numPr>
          <w:ilvl w:val="0"/>
          <w:numId w:val="9"/>
        </w:numPr>
      </w:pPr>
      <w:r>
        <w:t>Aktualnego odpisu właściwego rejestru albo aktua</w:t>
      </w:r>
      <w:r w:rsidR="00A3064B">
        <w:t xml:space="preserve">lnego zaświadczenia o wpisie do </w:t>
      </w:r>
      <w:r>
        <w:t>ewidencji działalności gospodarczej, jeżeli odrębne przepisy</w:t>
      </w:r>
      <w:r w:rsidR="00A3064B">
        <w:t xml:space="preserve"> wymagają wpisu do rejestru lub </w:t>
      </w:r>
      <w:r>
        <w:t>zgłoszenia do ewidencji działalności gospodarczej, wystawio</w:t>
      </w:r>
      <w:r w:rsidR="00A3064B">
        <w:t>ne nie wcześniej niż 6 miesięcy przed upływem składania ofert;</w:t>
      </w:r>
    </w:p>
    <w:p w:rsidR="00AF60F4" w:rsidRDefault="00AF60F4" w:rsidP="00AF60F4">
      <w:pPr>
        <w:pStyle w:val="Akapitzlist"/>
        <w:numPr>
          <w:ilvl w:val="0"/>
          <w:numId w:val="9"/>
        </w:numPr>
      </w:pPr>
      <w:r>
        <w:t>Zezwolenia na prowadzenie działalności</w:t>
      </w:r>
      <w:r w:rsidR="00A3064B">
        <w:t xml:space="preserve"> zgodnie z ustawą Prawo bankowe;</w:t>
      </w:r>
    </w:p>
    <w:p w:rsidR="00AF60F4" w:rsidRDefault="00AF60F4" w:rsidP="00AF60F4">
      <w:pPr>
        <w:pStyle w:val="Akapitzlist"/>
        <w:numPr>
          <w:ilvl w:val="0"/>
          <w:numId w:val="9"/>
        </w:numPr>
      </w:pPr>
      <w:r>
        <w:t>Polisy lub innego dokumentu ubezpieczenia potwierdzającego, że oferent jest</w:t>
      </w:r>
      <w:r w:rsidR="00A3064B">
        <w:t xml:space="preserve"> </w:t>
      </w:r>
      <w:r>
        <w:t>ubezpieczony od odpowiedzialności cywilnej w za</w:t>
      </w:r>
      <w:r w:rsidR="00A3064B">
        <w:t>kresie prowadzonej działalności;</w:t>
      </w:r>
    </w:p>
    <w:p w:rsidR="00AF60F4" w:rsidRDefault="00AF60F4" w:rsidP="00AF60F4">
      <w:pPr>
        <w:pStyle w:val="Akapitzlist"/>
        <w:numPr>
          <w:ilvl w:val="0"/>
          <w:numId w:val="9"/>
        </w:numPr>
      </w:pPr>
      <w:r>
        <w:t>Oświadczenia</w:t>
      </w:r>
      <w:r w:rsidR="00A3064B">
        <w:t xml:space="preserve"> o braku zaległości podatkowych;</w:t>
      </w:r>
    </w:p>
    <w:p w:rsidR="00AF60F4" w:rsidRDefault="00AF60F4" w:rsidP="00AF60F4">
      <w:pPr>
        <w:pStyle w:val="Akapitzlist"/>
        <w:numPr>
          <w:ilvl w:val="0"/>
          <w:numId w:val="9"/>
        </w:numPr>
      </w:pPr>
      <w:r>
        <w:t>Oświadczenie o braku zaległości z tytułu skł</w:t>
      </w:r>
      <w:r w:rsidR="00A3064B">
        <w:t>adek na ubezpieczenie społeczne;</w:t>
      </w:r>
    </w:p>
    <w:p w:rsidR="00AF60F4" w:rsidRDefault="00AF60F4" w:rsidP="00AF60F4">
      <w:pPr>
        <w:pStyle w:val="Akapitzlist"/>
        <w:numPr>
          <w:ilvl w:val="0"/>
          <w:numId w:val="9"/>
        </w:numPr>
      </w:pPr>
      <w:r>
        <w:t>Pełnomocnictwa niezbędne do reprezentowania Wnioskodawcy, jeżeli dotyczy.</w:t>
      </w:r>
    </w:p>
    <w:p w:rsidR="00135CBD" w:rsidRDefault="00135CBD" w:rsidP="00AF60F4"/>
    <w:p w:rsidR="00A3064B" w:rsidRDefault="00135CBD" w:rsidP="00AF60F4">
      <w:pPr>
        <w:rPr>
          <w:b/>
        </w:rPr>
      </w:pPr>
      <w:r w:rsidRPr="00135CBD">
        <w:rPr>
          <w:b/>
        </w:rPr>
        <w:t>Zawarcie Umowy</w:t>
      </w:r>
    </w:p>
    <w:p w:rsidR="00C100F4" w:rsidRDefault="00C100F4" w:rsidP="00135CB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Zamawiający informuje iż w ramach obsługi bankowej zostaną zawarte następujące umowy:</w:t>
      </w:r>
    </w:p>
    <w:p w:rsidR="00C100F4" w:rsidRDefault="00C100F4" w:rsidP="00931E8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141"/>
        <w:contextualSpacing w:val="0"/>
        <w:jc w:val="both"/>
      </w:pPr>
      <w:r>
        <w:t>- kompleksowa umowa obsługi bankowej budżetu gminy Pierzchnica oraz jednostek organizacyjnych – Umowę podpisze Zamawiający;</w:t>
      </w:r>
    </w:p>
    <w:p w:rsidR="00C100F4" w:rsidRDefault="00C100F4" w:rsidP="00931E8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141"/>
        <w:contextualSpacing w:val="0"/>
        <w:jc w:val="both"/>
      </w:pPr>
      <w:r>
        <w:t xml:space="preserve">- indywidualne umowy na obsługę jednostek </w:t>
      </w:r>
      <w:r w:rsidR="00207360">
        <w:t>organizacyjnych</w:t>
      </w:r>
      <w:r>
        <w:t xml:space="preserve"> – umowy podpiszą poszczególne jednostki organizacyjne;</w:t>
      </w:r>
    </w:p>
    <w:p w:rsidR="00135CBD" w:rsidRDefault="00135CBD" w:rsidP="00931E8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Zamaw</w:t>
      </w:r>
      <w:r w:rsidR="0070600C">
        <w:t>iający wymaga, aby wykonawca, którego</w:t>
      </w:r>
      <w:r>
        <w:t xml:space="preserve"> oferta zostanie uznana jako najkorzystniejsza w przedmiotowym postępowaniu złożył w terminie do </w:t>
      </w:r>
      <w:r w:rsidR="00C100F4">
        <w:t>5</w:t>
      </w:r>
      <w:r>
        <w:rPr>
          <w:u w:val="single"/>
        </w:rPr>
        <w:t xml:space="preserve"> dni roboczych</w:t>
      </w:r>
      <w:r>
        <w:t xml:space="preserve"> od dnia </w:t>
      </w:r>
      <w:r w:rsidR="0070600C">
        <w:t>rozstrzygnięcia postępowania</w:t>
      </w:r>
      <w:r w:rsidR="00C100F4">
        <w:t xml:space="preserve"> projekty umów</w:t>
      </w:r>
      <w:r>
        <w:t xml:space="preserve">, </w:t>
      </w:r>
      <w:r w:rsidR="0070600C">
        <w:t>które</w:t>
      </w:r>
      <w:r>
        <w:t xml:space="preserve"> będą uwzględniały wszystkie warunki określone w zapytaniu ofertowym. Zamawiający</w:t>
      </w:r>
      <w:r w:rsidR="00C100F4">
        <w:t xml:space="preserve"> oraz jednostki organizacyjne nie będą związane</w:t>
      </w:r>
      <w:r>
        <w:t xml:space="preserve"> przedstaw</w:t>
      </w:r>
      <w:r w:rsidR="00C100F4">
        <w:t>ionymi przez Wykonawcę projektami umów</w:t>
      </w:r>
      <w:r>
        <w:t xml:space="preserve"> i zastrzega</w:t>
      </w:r>
      <w:r w:rsidR="00C100F4">
        <w:t>ją</w:t>
      </w:r>
      <w:r>
        <w:t xml:space="preserve"> sobie możliwość wpr</w:t>
      </w:r>
      <w:r w:rsidR="00207360">
        <w:t>owadzenia zmian do</w:t>
      </w:r>
      <w:r w:rsidR="00C100F4">
        <w:t xml:space="preserve"> projektów</w:t>
      </w:r>
      <w:r w:rsidR="00207360">
        <w:t xml:space="preserve"> umów</w:t>
      </w:r>
      <w:r>
        <w:t>, przed podpisan</w:t>
      </w:r>
      <w:r w:rsidR="003D7701">
        <w:t>iem umowy w wersji ostatecznej;</w:t>
      </w:r>
    </w:p>
    <w:p w:rsidR="00135CBD" w:rsidRDefault="009C1F8C" w:rsidP="00931E8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3D7701">
        <w:rPr>
          <w:u w:val="single"/>
        </w:rPr>
        <w:t>szczegółowe postanowienia</w:t>
      </w:r>
      <w:r w:rsidR="00135CBD" w:rsidRPr="003D7701">
        <w:rPr>
          <w:u w:val="single"/>
        </w:rPr>
        <w:t xml:space="preserve"> do umowy:</w:t>
      </w:r>
      <w:r w:rsidR="00135CBD">
        <w:t xml:space="preserve"> </w:t>
      </w:r>
    </w:p>
    <w:p w:rsidR="00DE6E76" w:rsidRDefault="00C100F4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lastRenderedPageBreak/>
        <w:t>Bank ponosi pełną odpowiedzialn</w:t>
      </w:r>
      <w:r w:rsidR="00DE6E76">
        <w:t>ość za wszelkie szkody powstałe z jego winy w skutek nieterminowej lub nie prawidłowej realizacji zlecenia płatniczego;</w:t>
      </w:r>
    </w:p>
    <w:p w:rsidR="00DE6E76" w:rsidRDefault="00DE6E76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Bank ponosi pełną odpowiedzialność za wszelkie szkody wynikłe z nienależytego zabezpieczenia systemu bankowości elektronicznej przed działaniami osób nieupoważnionych;</w:t>
      </w:r>
    </w:p>
    <w:p w:rsidR="00DE6E76" w:rsidRDefault="00DE6E76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Zamawiający zastrzega możliwość wystąpienia o kredyt do innego banku – dowolnego wyboru podmiotów do lokowania wolnych środków;</w:t>
      </w:r>
    </w:p>
    <w:p w:rsidR="00135CBD" w:rsidRDefault="00135CBD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 xml:space="preserve">Zamawiający dopuszcza możliwość dokonania zmian umowy/umów obsługi bankowej budżetu Gminy Pierzchnica i jej jednostek, z zastrzeżeniem niezmienności ceny ofert, w następujących przypadkach: </w:t>
      </w:r>
    </w:p>
    <w:p w:rsidR="00135CBD" w:rsidRDefault="00135CBD" w:rsidP="00931E8A">
      <w:pPr>
        <w:spacing w:after="0"/>
        <w:ind w:left="720"/>
        <w:jc w:val="both"/>
      </w:pPr>
      <w:r>
        <w:t>a) na gminę nałożone zostaną nowe zadania lub zmieni się struktura organizacyjna Gminy;</w:t>
      </w:r>
    </w:p>
    <w:p w:rsidR="00135CBD" w:rsidRDefault="00135CBD" w:rsidP="00931E8A">
      <w:pPr>
        <w:spacing w:after="0"/>
        <w:ind w:left="720"/>
        <w:jc w:val="both"/>
      </w:pPr>
      <w:r>
        <w:t>b) pojawienia się nowych produktów bankowych lub rozwiązań organizacyjnych z których Zamawiający będzie zamierzał skorzystać;</w:t>
      </w:r>
    </w:p>
    <w:p w:rsidR="00135CBD" w:rsidRDefault="00135CBD" w:rsidP="00931E8A">
      <w:pPr>
        <w:spacing w:after="0"/>
        <w:ind w:left="720"/>
        <w:jc w:val="both"/>
      </w:pPr>
      <w:r>
        <w:t>c) zajdzie konieczność dostosowania umowy/umów do aktualnego stanu prawnego;</w:t>
      </w:r>
    </w:p>
    <w:p w:rsidR="00135CBD" w:rsidRDefault="00135CBD" w:rsidP="00931E8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Zamawiającemu przysługuje prawo wypowiedzenia umowy/umów obsługi bankowej budżetu Gminy Pierzchnica i jej jednostek przed terminem, na który zostały zawarte z zachowaniem 3-miesięcznego okresu wypowiedzenia, oraz formy pisemnej pod rygorem nieważności, w następujących sytuacjach:</w:t>
      </w:r>
    </w:p>
    <w:p w:rsidR="00135CBD" w:rsidRDefault="00135CBD" w:rsidP="00931E8A">
      <w:pPr>
        <w:spacing w:after="0"/>
        <w:ind w:left="709"/>
        <w:jc w:val="both"/>
      </w:pPr>
      <w:r>
        <w:t>a) w razie wystąpienia istotnych okoliczności powodujących, że wykonanie umowy nie leży w interesie publicznym, czego nie można było przewidzieć w momencie jej zawarcia;</w:t>
      </w:r>
    </w:p>
    <w:p w:rsidR="00135CBD" w:rsidRDefault="00135CBD" w:rsidP="00931E8A">
      <w:pPr>
        <w:spacing w:after="0"/>
        <w:ind w:left="709"/>
        <w:jc w:val="both"/>
      </w:pPr>
      <w:r>
        <w:t>b) wydania nakazu zajęcia majątku Wykonawcy,</w:t>
      </w:r>
    </w:p>
    <w:p w:rsidR="00135CBD" w:rsidRDefault="00F614B4" w:rsidP="00931E8A">
      <w:pPr>
        <w:spacing w:after="0"/>
        <w:ind w:left="709"/>
        <w:jc w:val="both"/>
      </w:pPr>
      <w:r>
        <w:t>c) p</w:t>
      </w:r>
      <w:r w:rsidR="00135CBD">
        <w:t>rzerwania realizacji postanowień przedmiotowej umowy/umów.</w:t>
      </w:r>
    </w:p>
    <w:p w:rsidR="00F614B4" w:rsidRDefault="00F614B4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 xml:space="preserve">Wykonawca może dokonać wypowiedzenia Umowy z zachowaniem 2-miesięcznego okresu jedynie z ważnych powodów , tj,: </w:t>
      </w:r>
    </w:p>
    <w:p w:rsidR="00F614B4" w:rsidRDefault="00F614B4" w:rsidP="004C0CE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</w:pPr>
      <w:r>
        <w:t>spowodowania niedozwolonego salda debetowego na rachunku rozliczeniowym i niezapewnienia uzupełnienia środków w ciągu 7 dni od daty otrzymania wezwania do ich uzupełnienia;</w:t>
      </w:r>
    </w:p>
    <w:p w:rsidR="00F614B4" w:rsidRDefault="00F614B4" w:rsidP="004C0CE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</w:pPr>
      <w:r>
        <w:t>popełnienia przez Posiadacza rachunku przestępstwa z wykorzystaniem rachunku;</w:t>
      </w:r>
    </w:p>
    <w:p w:rsidR="00135CBD" w:rsidRDefault="00135CBD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Zamawiający nie przewiduje waloryzacji wynagrodzenia Wykonawcy;</w:t>
      </w:r>
    </w:p>
    <w:p w:rsidR="00135CBD" w:rsidRDefault="004C0CEE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w</w:t>
      </w:r>
      <w:r w:rsidR="00135CBD">
        <w:t>szelkie spory wynikłe  w związku z realizacją postanowień umowy/umów będą rozstrzygane przed sądem właściwym miejscowo dla siedziby Zamawiającego.</w:t>
      </w:r>
    </w:p>
    <w:p w:rsidR="00135CBD" w:rsidRDefault="004C0CEE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ś</w:t>
      </w:r>
      <w:r w:rsidR="00135CBD">
        <w:t>rodkami zgromadzonymi na rachunkach objętych niniejszą Umową mogą dysponować wyłącznie osoby upoważnione do składania oświadczeń woli w zakresie praw i obowiązków majątkowych Gminy oraz pełnomocnicy wymienieni w karcie wzorów podpisów i w sposób w niej określony;</w:t>
      </w:r>
    </w:p>
    <w:p w:rsidR="00135CBD" w:rsidRDefault="004C0CEE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d</w:t>
      </w:r>
      <w:r w:rsidR="00135CBD">
        <w:t>yspozycje przelewów na rachunki bankowe prowadzone w Banku Wykonawcy, złożone w dni robocze dla Banku do godz. 15:30, realizowane są w dniu bieżącym, a złożone po godz. 15:30 lub w dni nie będące dniem roboczym dla Banku, realizowane są w najbliższym dniu roboczym dla Banku;</w:t>
      </w:r>
    </w:p>
    <w:p w:rsidR="00135CBD" w:rsidRDefault="004C0CEE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d</w:t>
      </w:r>
      <w:r w:rsidR="00135CBD">
        <w:t>yspozycje przelewów na rachunki bankowe prowadzone</w:t>
      </w:r>
      <w:r w:rsidR="00F614B4">
        <w:t xml:space="preserve"> w innych bankach krajowych niż Banku Wykonawcy, złożone do godz. 14</w:t>
      </w:r>
      <w:r w:rsidR="00135CBD">
        <w:t>:30 realizowane są w bieżącym</w:t>
      </w:r>
      <w:r w:rsidR="00F614B4">
        <w:t xml:space="preserve"> </w:t>
      </w:r>
      <w:r w:rsidR="00135CBD">
        <w:t>dniu</w:t>
      </w:r>
      <w:r w:rsidR="00F614B4">
        <w:t xml:space="preserve"> roboczym, a złożone po godz. 14</w:t>
      </w:r>
      <w:r w:rsidR="00135CBD">
        <w:t xml:space="preserve">:30 lub w dni </w:t>
      </w:r>
      <w:r w:rsidR="00F614B4">
        <w:t xml:space="preserve">nie będące dniami roboczymi dla </w:t>
      </w:r>
      <w:r w:rsidR="00135CBD">
        <w:t>Banku, realizowane są w najbliższym dniu roboczym dla Banku</w:t>
      </w:r>
      <w:r w:rsidR="00F614B4">
        <w:t>;</w:t>
      </w:r>
    </w:p>
    <w:p w:rsidR="00F614B4" w:rsidRDefault="004C0CEE" w:rsidP="00931E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</w:pPr>
      <w:r>
        <w:t>z</w:t>
      </w:r>
      <w:r w:rsidR="00F614B4">
        <w:t xml:space="preserve"> tytułu wykonywania bankowej obsługi budżetu oraz jednostek organizacyjnych Bank pobiera miesięczną opłatę ryczałtową pobieraną na koniec każdego miesiąca kalendarzowego, odrębnie dla każdej jednostki organizacyjnej z jej rachunku podstawowego, a w przypadku Urzędu Miasta i Gminy, należna opłata będzie pobierana z rachunku wydatków budżetowych Urzędu.</w:t>
      </w:r>
    </w:p>
    <w:p w:rsidR="00135CBD" w:rsidRDefault="00135CBD" w:rsidP="00AF60F4"/>
    <w:p w:rsidR="00AF60F4" w:rsidRDefault="00AF60F4" w:rsidP="00AF60F4">
      <w:r>
        <w:lastRenderedPageBreak/>
        <w:t>Zamawiający zastrzega sobie prawo odstąpienia od realizacji zamówienia bez podania</w:t>
      </w:r>
      <w:r w:rsidR="00D01C4C">
        <w:t xml:space="preserve"> </w:t>
      </w:r>
      <w:r>
        <w:t>przyczyny.</w:t>
      </w:r>
    </w:p>
    <w:p w:rsidR="004C0CEE" w:rsidRDefault="004C0CEE" w:rsidP="00AF60F4"/>
    <w:p w:rsidR="004C0CEE" w:rsidRDefault="004C0CEE" w:rsidP="00AF60F4"/>
    <w:p w:rsidR="004C0CEE" w:rsidRDefault="004C0CEE" w:rsidP="00AF60F4"/>
    <w:p w:rsidR="004C0CEE" w:rsidRDefault="004C0CEE" w:rsidP="004C0CEE">
      <w:pPr>
        <w:ind w:left="5664" w:firstLine="708"/>
      </w:pPr>
      <w:r>
        <w:t>Zatwierdzam</w:t>
      </w:r>
    </w:p>
    <w:p w:rsidR="004C0CEE" w:rsidRDefault="004C0CEE" w:rsidP="00AF60F4"/>
    <w:p w:rsidR="004C0CEE" w:rsidRDefault="004C0CEE" w:rsidP="004C0CEE">
      <w:pPr>
        <w:ind w:left="4956" w:firstLine="708"/>
      </w:pPr>
      <w:r>
        <w:t>...................................</w:t>
      </w:r>
    </w:p>
    <w:p w:rsidR="004C0CEE" w:rsidRDefault="004C0CEE" w:rsidP="00AF60F4"/>
    <w:p w:rsidR="004C0CEE" w:rsidRDefault="004C0CEE" w:rsidP="00AF60F4"/>
    <w:p w:rsidR="004C0CEE" w:rsidRDefault="004C0CEE" w:rsidP="00AF60F4"/>
    <w:p w:rsidR="00AF60F4" w:rsidRDefault="00AF60F4" w:rsidP="00AF60F4">
      <w:r>
        <w:t>Załączniki:</w:t>
      </w:r>
    </w:p>
    <w:p w:rsidR="00AF60F4" w:rsidRDefault="00D01C4C" w:rsidP="00D01C4C">
      <w:pPr>
        <w:pStyle w:val="Akapitzlist"/>
        <w:numPr>
          <w:ilvl w:val="0"/>
          <w:numId w:val="10"/>
        </w:numPr>
      </w:pPr>
      <w:r>
        <w:t>Formularz ofertowy;</w:t>
      </w:r>
    </w:p>
    <w:p w:rsidR="00D01C4C" w:rsidRDefault="00D01C4C" w:rsidP="00D01C4C">
      <w:pPr>
        <w:pStyle w:val="Akapitzlist"/>
        <w:numPr>
          <w:ilvl w:val="0"/>
          <w:numId w:val="10"/>
        </w:numPr>
      </w:pPr>
      <w:r>
        <w:t>Oświadczenie;</w:t>
      </w:r>
    </w:p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D01C4C" w:rsidP="00D01C4C"/>
    <w:p w:rsidR="00D01C4C" w:rsidRDefault="004C0CEE" w:rsidP="00D01C4C">
      <w:pPr>
        <w:jc w:val="right"/>
      </w:pPr>
      <w:r>
        <w:lastRenderedPageBreak/>
        <w:t>Z</w:t>
      </w:r>
      <w:r w:rsidR="00D01C4C">
        <w:t xml:space="preserve">ałącznik nr 1 </w:t>
      </w:r>
    </w:p>
    <w:p w:rsidR="00D01C4C" w:rsidRDefault="00D01C4C" w:rsidP="00D01C4C">
      <w:pPr>
        <w:jc w:val="right"/>
      </w:pPr>
      <w:r>
        <w:t>do zapytania ofertowego</w:t>
      </w:r>
    </w:p>
    <w:p w:rsidR="00D01C4C" w:rsidRDefault="00D01C4C" w:rsidP="00D01C4C">
      <w:pPr>
        <w:jc w:val="right"/>
      </w:pPr>
    </w:p>
    <w:p w:rsidR="00D01C4C" w:rsidRDefault="00D01C4C" w:rsidP="00D01C4C">
      <w:pPr>
        <w:jc w:val="right"/>
      </w:pPr>
      <w:r>
        <w:t>…………………. , dnia ……………….</w:t>
      </w:r>
    </w:p>
    <w:p w:rsidR="00D01C4C" w:rsidRDefault="00D01C4C" w:rsidP="00D01C4C">
      <w:r>
        <w:t>Dane dotyczące Wykonawcy:</w:t>
      </w:r>
    </w:p>
    <w:p w:rsidR="00D01C4C" w:rsidRDefault="00D01C4C" w:rsidP="00D01C4C">
      <w:r>
        <w:t>Nazwa (imię i nazwisko) Wykonawcy: ……………………….…………………….</w:t>
      </w:r>
    </w:p>
    <w:p w:rsidR="00D01C4C" w:rsidRDefault="00D01C4C" w:rsidP="00D01C4C">
      <w:r>
        <w:t>Siedziba Wykonawcy: ……………………….……………………………………...</w:t>
      </w:r>
    </w:p>
    <w:p w:rsidR="00D01C4C" w:rsidRDefault="00D01C4C" w:rsidP="00D01C4C">
      <w:r>
        <w:t>Nr telefonu/fax/email: ……………….………………………………………………</w:t>
      </w:r>
    </w:p>
    <w:p w:rsidR="00D01C4C" w:rsidRDefault="00D01C4C" w:rsidP="00D01C4C">
      <w:r>
        <w:t>NIP (jeśli dotyczy): ……………………………….…</w:t>
      </w:r>
    </w:p>
    <w:p w:rsidR="00D01C4C" w:rsidRDefault="00D01C4C" w:rsidP="00D01C4C">
      <w:r>
        <w:rPr>
          <w:lang w:val="de-DE"/>
        </w:rPr>
        <w:t>Nr REGON (je</w:t>
      </w:r>
      <w:r>
        <w:t>śli dotyczy): …………………………</w:t>
      </w:r>
    </w:p>
    <w:p w:rsidR="00D01C4C" w:rsidRDefault="00D01C4C" w:rsidP="00D01C4C"/>
    <w:p w:rsidR="00D01C4C" w:rsidRDefault="00D01C4C" w:rsidP="00D01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FORMULARZ OFERTOWY</w:t>
      </w:r>
    </w:p>
    <w:p w:rsidR="00D01C4C" w:rsidRPr="0070600C" w:rsidRDefault="00D01C4C" w:rsidP="00D01C4C">
      <w:pPr>
        <w:ind w:firstLine="491"/>
        <w:jc w:val="both"/>
      </w:pPr>
      <w:r w:rsidRPr="0070600C">
        <w:t xml:space="preserve">W odpowiedzi na kierowane zaproszenie do złożenia oferty na realizację </w:t>
      </w:r>
      <w:r w:rsidR="0070600C">
        <w:t>zamówienia</w:t>
      </w:r>
      <w:r w:rsidRPr="0070600C">
        <w:t xml:space="preserve">, </w:t>
      </w:r>
      <w:r w:rsidR="0070600C">
        <w:t>którego</w:t>
      </w:r>
      <w:r w:rsidRPr="0070600C">
        <w:t xml:space="preserve"> przedmiotem jest k</w:t>
      </w:r>
      <w:r w:rsidRPr="0070600C">
        <w:rPr>
          <w:b/>
          <w:bCs/>
          <w:u w:color="00B050"/>
        </w:rPr>
        <w:t xml:space="preserve">ompleksowa obsługa bankowa Budżetu Gminy Pierzchnica oraz jej jednostek organizacyjnych na lata 2023-2024 </w:t>
      </w:r>
      <w:r w:rsidR="0070600C">
        <w:rPr>
          <w:lang w:val="da-DK"/>
        </w:rPr>
        <w:t xml:space="preserve"> składam</w:t>
      </w:r>
      <w:r w:rsidRPr="0070600C">
        <w:t xml:space="preserve"> niniejszą </w:t>
      </w:r>
      <w:r w:rsidRPr="0070600C">
        <w:rPr>
          <w:lang w:val="pt-PT"/>
        </w:rPr>
        <w:t>ofert</w:t>
      </w:r>
      <w:r w:rsidRPr="0070600C">
        <w:t>ę.</w:t>
      </w:r>
    </w:p>
    <w:p w:rsidR="00D01C4C" w:rsidRPr="0070600C" w:rsidRDefault="00D01C4C" w:rsidP="00D01C4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0600C">
        <w:t xml:space="preserve">Oferuję wykonanie całości przedmiotu </w:t>
      </w:r>
      <w:r w:rsidR="00AC470B">
        <w:t>zamówienia</w:t>
      </w:r>
      <w:r w:rsidRPr="0070600C">
        <w:t xml:space="preserve"> zgodnie z zapytaniem ofertowym, tj.:</w:t>
      </w:r>
    </w:p>
    <w:p w:rsidR="00D01C4C" w:rsidRPr="0070600C" w:rsidRDefault="00D01C4C" w:rsidP="00D01C4C">
      <w:pPr>
        <w:jc w:val="both"/>
        <w:rPr>
          <w:b/>
          <w:bCs/>
        </w:rPr>
      </w:pPr>
      <w:r w:rsidRPr="0070600C">
        <w:rPr>
          <w:b/>
          <w:bCs/>
        </w:rPr>
        <w:t>Kryterium I –Cena – koszt obsługi bankowej</w:t>
      </w:r>
    </w:p>
    <w:tbl>
      <w:tblPr>
        <w:tblStyle w:val="TableNormal"/>
        <w:tblW w:w="8996" w:type="dxa"/>
        <w:tblInd w:w="1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8"/>
        <w:gridCol w:w="2587"/>
        <w:gridCol w:w="3181"/>
      </w:tblGrid>
      <w:tr w:rsidR="0070600C" w:rsidRPr="0070600C" w:rsidTr="00F91DDC">
        <w:trPr>
          <w:trHeight w:val="49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D01C4C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b/>
                <w:bCs/>
              </w:rPr>
            </w:pPr>
            <w:r w:rsidRPr="0070600C">
              <w:rPr>
                <w:b/>
                <w:bCs/>
              </w:rPr>
              <w:t>Rodzaj opłaty związanej z obsługa bankową  (P1)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F91DDC">
            <w:pPr>
              <w:jc w:val="center"/>
            </w:pPr>
            <w:r w:rsidRPr="0070600C">
              <w:rPr>
                <w:b/>
                <w:bCs/>
                <w:lang w:val="nl-NL"/>
              </w:rPr>
              <w:t>Op</w:t>
            </w:r>
            <w:r w:rsidRPr="0070600C">
              <w:rPr>
                <w:b/>
                <w:bCs/>
              </w:rPr>
              <w:t>łata miesięczna ryczałtowa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F91DDC">
            <w:pPr>
              <w:jc w:val="center"/>
            </w:pPr>
            <w:r w:rsidRPr="0070600C">
              <w:rPr>
                <w:b/>
                <w:bCs/>
                <w:lang w:val="nl-NL"/>
              </w:rPr>
              <w:t>Op</w:t>
            </w:r>
            <w:r w:rsidRPr="0070600C">
              <w:rPr>
                <w:b/>
                <w:bCs/>
              </w:rPr>
              <w:t>łata ryczałtowa za 24 m-ce</w:t>
            </w:r>
          </w:p>
        </w:tc>
      </w:tr>
      <w:tr w:rsidR="0070600C" w:rsidRPr="0070600C" w:rsidTr="00F91DDC">
        <w:trPr>
          <w:trHeight w:val="392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F91DDC"/>
          <w:p w:rsidR="00D01C4C" w:rsidRPr="0070600C" w:rsidRDefault="00D01C4C" w:rsidP="00F91DDC">
            <w:r w:rsidRPr="0070600C">
              <w:t>Miesięczna opłata ryczałtowa za prowadzenie obsługi bankowej (brutto w PLN) w tym:</w:t>
            </w:r>
          </w:p>
          <w:p w:rsidR="00D01C4C" w:rsidRPr="0070600C" w:rsidRDefault="00D01C4C" w:rsidP="00F91DDC"/>
          <w:p w:rsidR="00D01C4C" w:rsidRPr="0070600C" w:rsidRDefault="00D01C4C" w:rsidP="00F91DDC">
            <w:r w:rsidRPr="0070600C">
              <w:t>Urząd Miasta i Gminy Pierzchnica</w:t>
            </w:r>
          </w:p>
          <w:p w:rsidR="00D01C4C" w:rsidRPr="0070600C" w:rsidRDefault="00D01C4C" w:rsidP="00F91DDC">
            <w:pPr>
              <w:jc w:val="both"/>
            </w:pPr>
          </w:p>
          <w:p w:rsidR="00D01C4C" w:rsidRPr="0070600C" w:rsidRDefault="00D01C4C" w:rsidP="00F91DDC">
            <w:pPr>
              <w:jc w:val="both"/>
              <w:rPr>
                <w:u w:color="00B050"/>
              </w:rPr>
            </w:pPr>
            <w:r w:rsidRPr="0070600C">
              <w:rPr>
                <w:u w:color="00B050"/>
              </w:rPr>
              <w:t xml:space="preserve">Szkoła Podstawowa im. S. Kard. Wyszyńskiego w Pierzchnicy </w:t>
            </w:r>
          </w:p>
          <w:p w:rsidR="00D01C4C" w:rsidRPr="0070600C" w:rsidRDefault="00D01C4C" w:rsidP="00F91DDC">
            <w:pPr>
              <w:jc w:val="both"/>
              <w:rPr>
                <w:u w:color="00B050"/>
              </w:rPr>
            </w:pPr>
          </w:p>
          <w:p w:rsidR="00D01C4C" w:rsidRPr="0070600C" w:rsidRDefault="00D01C4C" w:rsidP="00F91DDC">
            <w:pPr>
              <w:jc w:val="both"/>
              <w:rPr>
                <w:u w:color="00B050"/>
              </w:rPr>
            </w:pPr>
            <w:r w:rsidRPr="0070600C">
              <w:rPr>
                <w:u w:color="00B050"/>
              </w:rPr>
              <w:t>Miejsko-Gminny Ośrodek Pomocy Społecznej w Pierzchnicy;</w:t>
            </w:r>
          </w:p>
          <w:p w:rsidR="00D01C4C" w:rsidRPr="0070600C" w:rsidRDefault="00D01C4C" w:rsidP="00F91DDC">
            <w:pPr>
              <w:jc w:val="both"/>
              <w:rPr>
                <w:u w:color="00B050"/>
              </w:rPr>
            </w:pPr>
          </w:p>
          <w:p w:rsidR="00D01C4C" w:rsidRPr="0070600C" w:rsidRDefault="00D01C4C" w:rsidP="00F91DDC">
            <w:pPr>
              <w:jc w:val="both"/>
            </w:pPr>
            <w:r w:rsidRPr="0070600C">
              <w:rPr>
                <w:u w:color="00B050"/>
              </w:rPr>
              <w:t>Miejsko-Gminna Biblioteka Publiczna w Pierzchnicy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D01C4C" w:rsidRPr="0070600C" w:rsidRDefault="00D01C4C" w:rsidP="00F91DDC"/>
          <w:p w:rsidR="00D01C4C" w:rsidRPr="0070600C" w:rsidRDefault="00D01C4C" w:rsidP="00F91DDC">
            <w:pPr>
              <w:jc w:val="center"/>
            </w:pPr>
          </w:p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</w:t>
            </w:r>
          </w:p>
          <w:p w:rsidR="00D01C4C" w:rsidRPr="0070600C" w:rsidRDefault="00D01C4C" w:rsidP="00F91DDC"/>
          <w:p w:rsidR="00D01C4C" w:rsidRPr="0070600C" w:rsidRDefault="00D01C4C" w:rsidP="00F91DDC"/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D01C4C" w:rsidRPr="0070600C" w:rsidRDefault="00D01C4C" w:rsidP="00F91DDC">
            <w:pPr>
              <w:jc w:val="center"/>
            </w:pPr>
          </w:p>
          <w:p w:rsidR="00D01C4C" w:rsidRPr="0070600C" w:rsidRDefault="00D01C4C" w:rsidP="00F91DDC"/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</w:t>
            </w:r>
          </w:p>
          <w:p w:rsidR="00D01C4C" w:rsidRPr="0070600C" w:rsidRDefault="00D01C4C" w:rsidP="00F91DDC">
            <w:pPr>
              <w:jc w:val="center"/>
            </w:pPr>
          </w:p>
          <w:p w:rsidR="00D01C4C" w:rsidRPr="0070600C" w:rsidRDefault="00D01C4C" w:rsidP="00F91DDC"/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0600C">
              <w:t xml:space="preserve"> </w:t>
            </w: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</w:t>
            </w: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</w:t>
            </w: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1C4C" w:rsidRPr="0070600C" w:rsidRDefault="00D01C4C" w:rsidP="00F91DDC">
            <w:pPr>
              <w:jc w:val="center"/>
            </w:pPr>
            <w:r w:rsidRPr="0070600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</w:tc>
      </w:tr>
    </w:tbl>
    <w:p w:rsidR="00D01C4C" w:rsidRDefault="00D01C4C" w:rsidP="00D01C4C">
      <w:pPr>
        <w:jc w:val="both"/>
        <w:rPr>
          <w:lang w:val="nl-NL"/>
        </w:rPr>
      </w:pPr>
    </w:p>
    <w:p w:rsidR="00D01C4C" w:rsidRDefault="00D01C4C" w:rsidP="00D01C4C">
      <w:pPr>
        <w:jc w:val="both"/>
      </w:pPr>
      <w:r>
        <w:rPr>
          <w:lang w:val="nl-NL"/>
        </w:rPr>
        <w:t>Op</w:t>
      </w:r>
      <w:r>
        <w:t>łata ryczałtowa za 24 m-ce (słownie: ........................................ zł)</w:t>
      </w:r>
    </w:p>
    <w:p w:rsidR="00931E8A" w:rsidRDefault="00931E8A" w:rsidP="00DE6E76">
      <w:pPr>
        <w:jc w:val="both"/>
        <w:rPr>
          <w:b/>
          <w:bCs/>
        </w:rPr>
      </w:pPr>
    </w:p>
    <w:p w:rsidR="00931E8A" w:rsidRDefault="00931E8A" w:rsidP="00DE6E76">
      <w:pPr>
        <w:jc w:val="both"/>
        <w:rPr>
          <w:b/>
          <w:bCs/>
        </w:rPr>
      </w:pPr>
    </w:p>
    <w:p w:rsidR="00DE6E76" w:rsidRDefault="00D01C4C" w:rsidP="00DE6E76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Kryterium II – Oprocentowanie </w:t>
      </w:r>
      <w:r w:rsidR="00AC470B">
        <w:rPr>
          <w:b/>
          <w:bCs/>
        </w:rPr>
        <w:t>środków</w:t>
      </w:r>
      <w:r>
        <w:rPr>
          <w:b/>
          <w:bCs/>
        </w:rPr>
        <w:t xml:space="preserve"> na rac</w:t>
      </w:r>
      <w:r w:rsidR="00DE6E76">
        <w:rPr>
          <w:b/>
          <w:bCs/>
        </w:rPr>
        <w:t>hunkach bankowych (pln)  (P2)</w:t>
      </w:r>
      <w:r>
        <w:rPr>
          <w:b/>
          <w:bCs/>
        </w:rPr>
        <w:t xml:space="preserve">: </w:t>
      </w:r>
    </w:p>
    <w:p w:rsidR="00DE6E76" w:rsidRDefault="00D01C4C" w:rsidP="00DE6E76">
      <w:pPr>
        <w:jc w:val="center"/>
        <w:rPr>
          <w:lang w:val="en-US"/>
        </w:rPr>
      </w:pPr>
      <w:r>
        <w:rPr>
          <w:lang w:val="en-US"/>
        </w:rPr>
        <w:t>________________________%</w:t>
      </w:r>
      <w:r w:rsidR="00DE6E76">
        <w:rPr>
          <w:lang w:val="en-US"/>
        </w:rPr>
        <w:br/>
      </w:r>
    </w:p>
    <w:p w:rsidR="00D01C4C" w:rsidRPr="00DE6E76" w:rsidRDefault="004C0CEE" w:rsidP="00DE6E76">
      <w:pPr>
        <w:jc w:val="both"/>
        <w:rPr>
          <w:b/>
          <w:bCs/>
        </w:rPr>
      </w:pPr>
      <w:r>
        <w:rPr>
          <w:lang w:val="en-US"/>
        </w:rPr>
        <w:t>w tym: WIBID 1M – 6,74</w:t>
      </w:r>
      <w:r w:rsidR="00DE6E76">
        <w:rPr>
          <w:lang w:val="en-US"/>
        </w:rPr>
        <w:t xml:space="preserve">% minus współczynnik korygujący ……………………  </w:t>
      </w:r>
    </w:p>
    <w:p w:rsidR="00D01C4C" w:rsidRDefault="00D01C4C" w:rsidP="00D01C4C">
      <w:pPr>
        <w:jc w:val="both"/>
      </w:pPr>
      <w:r>
        <w:tab/>
      </w:r>
    </w:p>
    <w:p w:rsidR="00D01C4C" w:rsidRDefault="00D01C4C" w:rsidP="00D01C4C">
      <w:pPr>
        <w:jc w:val="both"/>
        <w:rPr>
          <w:b/>
          <w:bCs/>
        </w:rPr>
      </w:pPr>
      <w:r>
        <w:rPr>
          <w:b/>
          <w:bCs/>
        </w:rPr>
        <w:t>Kryterium III – Oprocentowanie kredytu w  rachunku bieżącym (P3):</w:t>
      </w:r>
      <w:r>
        <w:t xml:space="preserve">                                              </w:t>
      </w:r>
    </w:p>
    <w:p w:rsidR="00D01C4C" w:rsidRDefault="00D01C4C" w:rsidP="00DE6E76">
      <w:pPr>
        <w:jc w:val="center"/>
        <w:rPr>
          <w:lang w:val="en-US"/>
        </w:rPr>
      </w:pPr>
      <w:r>
        <w:rPr>
          <w:lang w:val="en-US"/>
        </w:rPr>
        <w:t>________________________%</w:t>
      </w:r>
    </w:p>
    <w:p w:rsidR="00DE6E76" w:rsidRPr="00DE6E76" w:rsidRDefault="004C0CEE" w:rsidP="00DE6E76">
      <w:pPr>
        <w:jc w:val="both"/>
        <w:rPr>
          <w:b/>
          <w:bCs/>
        </w:rPr>
      </w:pPr>
      <w:r>
        <w:rPr>
          <w:lang w:val="en-US"/>
        </w:rPr>
        <w:t>w tym: WIBOR 1M – 6,94</w:t>
      </w:r>
      <w:r w:rsidR="00DE6E76">
        <w:rPr>
          <w:lang w:val="en-US"/>
        </w:rPr>
        <w:t xml:space="preserve">% plus stała marża Banku ……………………  </w:t>
      </w:r>
    </w:p>
    <w:p w:rsidR="00D01C4C" w:rsidRDefault="00D01C4C" w:rsidP="00D01C4C">
      <w:pPr>
        <w:jc w:val="both"/>
      </w:pPr>
    </w:p>
    <w:p w:rsidR="00D01C4C" w:rsidRDefault="00D01C4C" w:rsidP="00D01C4C">
      <w:pPr>
        <w:jc w:val="both"/>
        <w:rPr>
          <w:strike/>
        </w:rPr>
      </w:pPr>
      <w:r>
        <w:rPr>
          <w:b/>
          <w:bCs/>
        </w:rPr>
        <w:t xml:space="preserve">Oświadczam, </w:t>
      </w:r>
      <w:r>
        <w:t>że wypełniłem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</w:t>
      </w:r>
      <w:r>
        <w:rPr>
          <w:lang w:val="es-ES_tradnl"/>
        </w:rPr>
        <w:t>ó</w:t>
      </w:r>
      <w:r>
        <w:t>b fizycznych, od kt</w:t>
      </w:r>
      <w:r>
        <w:rPr>
          <w:lang w:val="es-ES_tradnl"/>
        </w:rPr>
        <w:t>ó</w:t>
      </w:r>
      <w:r>
        <w:t xml:space="preserve">rych dane osobowe bezpośrednio lub pośrednio pozyskałem </w:t>
      </w:r>
      <w:r>
        <w:br/>
        <w:t>w celu ubiegania się o udzielenie zam</w:t>
      </w:r>
      <w:r>
        <w:rPr>
          <w:lang w:val="es-ES_tradnl"/>
        </w:rPr>
        <w:t>ó</w:t>
      </w:r>
      <w:r>
        <w:t xml:space="preserve">wienia publicznego w niniejszym postępowaniu </w:t>
      </w:r>
    </w:p>
    <w:p w:rsidR="00D01C4C" w:rsidRDefault="00D01C4C" w:rsidP="00D01C4C">
      <w:pPr>
        <w:spacing w:line="360" w:lineRule="auto"/>
        <w:jc w:val="both"/>
      </w:pPr>
      <w:r>
        <w:rPr>
          <w:b/>
          <w:bCs/>
        </w:rPr>
        <w:t>Oświadczam, że nie podlegam wykluczeniu z postępowania na podstawie art. 7 ust. 1 ustawy z dnia 13 kwietnia 2022 r</w:t>
      </w:r>
      <w:r>
        <w:t>. o szczeg</w:t>
      </w:r>
      <w:r>
        <w:rPr>
          <w:lang w:val="es-ES_tradnl"/>
        </w:rPr>
        <w:t>ó</w:t>
      </w:r>
      <w:r>
        <w:t xml:space="preserve">lnych rozwiązaniach w zakresie przeciwdziałania wspieraniu agresji na Ukrainę oraz służących ochronie bezpieczeństwa narodowego (Dz.U. z 2022r.,  poz. 835). </w:t>
      </w:r>
    </w:p>
    <w:p w:rsidR="00931E8A" w:rsidRDefault="00931E8A" w:rsidP="00D01C4C">
      <w:pPr>
        <w:jc w:val="both"/>
      </w:pPr>
      <w:r w:rsidRPr="00931E8A">
        <w:rPr>
          <w:b/>
        </w:rPr>
        <w:t>Oświadczam,</w:t>
      </w:r>
      <w:r>
        <w:t xml:space="preserve"> że zapoznaliśmy się z zapytaniem ofertowym, nie wnosimy do niego zastrzeżeń oraz uzyskaliśmy konieczne informacje do przygotowania oferty i zobowiązujemy się spełnić wymienione w zapytaniu ofertowym wymagania i żądania Zamawiającego.</w:t>
      </w:r>
    </w:p>
    <w:p w:rsidR="00931E8A" w:rsidRDefault="00931E8A" w:rsidP="00D01C4C">
      <w:pPr>
        <w:jc w:val="both"/>
      </w:pPr>
    </w:p>
    <w:p w:rsidR="00D01C4C" w:rsidRDefault="00D01C4C" w:rsidP="00D01C4C">
      <w:pPr>
        <w:tabs>
          <w:tab w:val="left" w:leader="dot" w:pos="8497"/>
        </w:tabs>
        <w:spacing w:line="360" w:lineRule="auto"/>
        <w:jc w:val="both"/>
      </w:pPr>
      <w:r>
        <w:t>2. Ofertę niniejszą składamy na ______ kolejno ponumerowanych stronach.</w:t>
      </w:r>
    </w:p>
    <w:p w:rsidR="00D01C4C" w:rsidRDefault="00D01C4C" w:rsidP="00D01C4C">
      <w:pPr>
        <w:jc w:val="both"/>
      </w:pPr>
      <w:r>
        <w:rPr>
          <w:lang w:val="de-DE"/>
        </w:rPr>
        <w:t>3.   Za</w:t>
      </w:r>
      <w:r>
        <w:t>łącznikami do niniejszej oferty są:</w:t>
      </w:r>
    </w:p>
    <w:p w:rsidR="00D01C4C" w:rsidRDefault="00D01C4C" w:rsidP="00D01C4C">
      <w:pPr>
        <w:widowControl w:val="0"/>
        <w:tabs>
          <w:tab w:val="left" w:pos="1440"/>
        </w:tabs>
        <w:suppressAutoHyphens/>
        <w:jc w:val="both"/>
      </w:pPr>
      <w:r>
        <w:t>1)…………………………………………………</w:t>
      </w:r>
    </w:p>
    <w:p w:rsidR="00D01C4C" w:rsidRDefault="00D01C4C" w:rsidP="00D01C4C">
      <w:pPr>
        <w:widowControl w:val="0"/>
        <w:tabs>
          <w:tab w:val="left" w:pos="1440"/>
        </w:tabs>
        <w:suppressAutoHyphens/>
        <w:jc w:val="both"/>
      </w:pPr>
      <w:r>
        <w:t>2)………………………………………………..</w:t>
      </w:r>
    </w:p>
    <w:p w:rsidR="00D01C4C" w:rsidRDefault="00D01C4C" w:rsidP="00D01C4C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3)……………………………………………..</w:t>
      </w:r>
    </w:p>
    <w:p w:rsidR="00D01C4C" w:rsidRDefault="00D01C4C" w:rsidP="00D01C4C">
      <w:pPr>
        <w:jc w:val="both"/>
      </w:pPr>
    </w:p>
    <w:p w:rsidR="00D01C4C" w:rsidRDefault="00D01C4C" w:rsidP="00D01C4C">
      <w:pPr>
        <w:jc w:val="both"/>
      </w:pPr>
    </w:p>
    <w:p w:rsidR="00D01C4C" w:rsidRDefault="00D01C4C" w:rsidP="00D01C4C">
      <w:pPr>
        <w:jc w:val="both"/>
      </w:pPr>
      <w:r>
        <w:t>Miejscowość</w:t>
      </w:r>
      <w:r>
        <w:rPr>
          <w:lang w:val="nl-NL"/>
        </w:rPr>
        <w:t>, data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                                                     </w:t>
      </w:r>
    </w:p>
    <w:p w:rsidR="00D01C4C" w:rsidRDefault="00D01C4C" w:rsidP="00D01C4C">
      <w:pPr>
        <w:jc w:val="both"/>
      </w:pPr>
      <w:r>
        <w:t xml:space="preserve">                                                                                                          …….………………………………………</w:t>
      </w:r>
    </w:p>
    <w:p w:rsidR="00D01C4C" w:rsidRDefault="00D01C4C" w:rsidP="00D01C4C">
      <w:pPr>
        <w:pStyle w:val="Bezodstpw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18"/>
          <w:szCs w:val="18"/>
        </w:rPr>
        <w:t xml:space="preserve">                      (pieczątka i podpis osoby(osób) lub uprawnionej(ych)</w:t>
      </w:r>
    </w:p>
    <w:p w:rsidR="00D01C4C" w:rsidRDefault="00D01C4C" w:rsidP="00D01C4C">
      <w:pPr>
        <w:pStyle w:val="Bezodstpw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do reprezentowania Wykonawcy)</w:t>
      </w:r>
    </w:p>
    <w:p w:rsidR="00D01C4C" w:rsidRDefault="00D01C4C" w:rsidP="00D01C4C">
      <w:pPr>
        <w:jc w:val="right"/>
      </w:pPr>
      <w:r>
        <w:lastRenderedPageBreak/>
        <w:t xml:space="preserve">Załącznik nr 2 </w:t>
      </w:r>
    </w:p>
    <w:p w:rsidR="00D01C4C" w:rsidRDefault="00D01C4C" w:rsidP="00D01C4C">
      <w:pPr>
        <w:jc w:val="right"/>
      </w:pPr>
      <w:r>
        <w:t>do zapytania ofertowego</w:t>
      </w:r>
    </w:p>
    <w:p w:rsidR="00D01C4C" w:rsidRDefault="00D01C4C" w:rsidP="00D01C4C">
      <w:r>
        <w:t>Nazwa i adres firmy (Wykonawcy)</w:t>
      </w:r>
    </w:p>
    <w:p w:rsidR="00D01C4C" w:rsidRDefault="00D01C4C" w:rsidP="00D01C4C"/>
    <w:p w:rsidR="00D01C4C" w:rsidRDefault="00D01C4C" w:rsidP="00D01C4C"/>
    <w:p w:rsidR="00D01C4C" w:rsidRDefault="00D01C4C" w:rsidP="00D01C4C">
      <w:pPr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de-DE"/>
        </w:rPr>
        <w:t>WIADCZENIE</w:t>
      </w:r>
    </w:p>
    <w:p w:rsidR="00D01C4C" w:rsidRDefault="00D01C4C" w:rsidP="00D01C4C">
      <w:pPr>
        <w:jc w:val="center"/>
        <w:rPr>
          <w:b/>
          <w:bCs/>
        </w:rPr>
      </w:pPr>
    </w:p>
    <w:p w:rsidR="00D01C4C" w:rsidRDefault="00D01C4C" w:rsidP="00D01C4C">
      <w:pPr>
        <w:jc w:val="both"/>
      </w:pPr>
      <w:r>
        <w:t xml:space="preserve">Przystępując do udziału w postępowaniu prowadzonym w formie zapytania ofertowego na wykonanie </w:t>
      </w:r>
      <w:r w:rsidR="00444A2F">
        <w:t>zamówienia</w:t>
      </w:r>
      <w:r>
        <w:t xml:space="preserve">, </w:t>
      </w:r>
      <w:r w:rsidR="00444A2F">
        <w:t xml:space="preserve">którego </w:t>
      </w:r>
      <w:r>
        <w:t xml:space="preserve">przedmiotem </w:t>
      </w:r>
      <w:r w:rsidR="004C0CEE">
        <w:t xml:space="preserve">jest </w:t>
      </w:r>
      <w:r>
        <w:rPr>
          <w:b/>
          <w:bCs/>
        </w:rPr>
        <w:t>Kompleksowa obsługa bankowa budżetu Gminy Pierzchnica oraz jej jednostek organizacyjnych na lata 2023-2024”</w:t>
      </w:r>
    </w:p>
    <w:p w:rsidR="00D01C4C" w:rsidRDefault="00D01C4C" w:rsidP="00D01C4C">
      <w:pPr>
        <w:jc w:val="both"/>
      </w:pPr>
      <w:r>
        <w:t>Oświadczam, że: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Jest</w:t>
      </w:r>
      <w:r w:rsidR="004C0CEE">
        <w:t>em</w:t>
      </w:r>
      <w:r>
        <w:t xml:space="preserve"> uprawniony do występowania w obrocie prawnym, zgodnie z wymaganiami prawa.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Posiada</w:t>
      </w:r>
      <w:r w:rsidR="004C0CEE">
        <w:t>m</w:t>
      </w:r>
      <w:r>
        <w:t xml:space="preserve"> uprawnienia niezbędne do wykonywania prac lub czynności, jeżeli ustawy nakładają obowiązek posiadania takich uprawnień.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 xml:space="preserve">Dysponuje niezbędną wiedzą </w:t>
      </w:r>
      <w:r>
        <w:rPr>
          <w:lang w:val="it-IT"/>
        </w:rPr>
        <w:t>i do</w:t>
      </w:r>
      <w:r>
        <w:t xml:space="preserve">świadczeniem, a także potencjałem ekonomicznym </w:t>
      </w:r>
      <w:r>
        <w:br/>
        <w:t>i technicznym oraz pracownikami zdolnymi do wykonania przedmiotu zapytania ofertowego.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Znajduje się w sytuacji finansowej zapewniającej realizację złożonej oferty.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Nie znajduje się w trakcie postępowania upadłościowego, w stanie upadłości lub likwidacji.</w:t>
      </w:r>
    </w:p>
    <w:p w:rsidR="00D01C4C" w:rsidRDefault="00D01C4C" w:rsidP="00D01C4C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</w:pPr>
      <w:r>
        <w:rPr>
          <w:b/>
          <w:bCs/>
        </w:rPr>
        <w:t>Posiadam/ nie posiadam</w:t>
      </w:r>
      <w:r>
        <w:t>* oddział, punkt kasowy bądź filię Banku na terenie miejscowości Pierzchnica, w godzinach pracy urzędu.</w:t>
      </w:r>
    </w:p>
    <w:p w:rsidR="00D01C4C" w:rsidRDefault="00D01C4C" w:rsidP="00D01C4C">
      <w:pPr>
        <w:ind w:left="357"/>
      </w:pPr>
      <w:r>
        <w:t>……………………………………………………………………………………………………………</w:t>
      </w:r>
    </w:p>
    <w:p w:rsidR="00D01C4C" w:rsidRDefault="00D01C4C" w:rsidP="00D01C4C">
      <w:pPr>
        <w:ind w:left="357"/>
        <w:jc w:val="center"/>
      </w:pPr>
      <w:r>
        <w:t>(Adres oddział</w:t>
      </w:r>
      <w:r>
        <w:rPr>
          <w:lang w:val="it-IT"/>
        </w:rPr>
        <w:t>u/fili)</w:t>
      </w:r>
    </w:p>
    <w:p w:rsidR="00D01C4C" w:rsidRDefault="00D01C4C" w:rsidP="00D01C4C">
      <w:pPr>
        <w:ind w:left="357"/>
        <w:jc w:val="center"/>
      </w:pPr>
    </w:p>
    <w:p w:rsidR="00D01C4C" w:rsidRDefault="00D01C4C" w:rsidP="00D01C4C">
      <w:pPr>
        <w:ind w:left="426"/>
        <w:jc w:val="both"/>
      </w:pPr>
      <w:r>
        <w:rPr>
          <w:b/>
          <w:bCs/>
        </w:rPr>
        <w:t>lub zobowiązujemy się do otwarcia oddziału bądź filii Banku do dnia 31.12.2022r.</w:t>
      </w:r>
      <w:r>
        <w:t xml:space="preserve"> w miejscowości Pierzchnica przez okres trwania umowy, oraz wyrażam zgodę na ponoszenie wszelkich koszt</w:t>
      </w:r>
      <w:r>
        <w:rPr>
          <w:lang w:val="es-ES_tradnl"/>
        </w:rPr>
        <w:t>ó</w:t>
      </w:r>
      <w:r>
        <w:t>w, związanych z w/w usługami, w okresie od dnia 01.01.2023 do 31.12.2024 r.</w:t>
      </w:r>
    </w:p>
    <w:p w:rsidR="00D01C4C" w:rsidRDefault="00D01C4C" w:rsidP="00D01C4C">
      <w:pPr>
        <w:ind w:left="426"/>
        <w:jc w:val="both"/>
      </w:pPr>
    </w:p>
    <w:p w:rsidR="00D01C4C" w:rsidRDefault="00D01C4C" w:rsidP="00D01C4C">
      <w:pPr>
        <w:ind w:left="426"/>
        <w:jc w:val="both"/>
      </w:pPr>
    </w:p>
    <w:p w:rsidR="00D01C4C" w:rsidRDefault="00D01C4C" w:rsidP="00D01C4C">
      <w:pPr>
        <w:ind w:left="360"/>
      </w:pPr>
      <w:r>
        <w:rPr>
          <w:sz w:val="20"/>
          <w:szCs w:val="20"/>
        </w:rPr>
        <w:t>*  niepotrzebne skreślić</w:t>
      </w:r>
    </w:p>
    <w:p w:rsidR="00D01C4C" w:rsidRDefault="00931E8A" w:rsidP="00D01C4C">
      <w:r w:rsidRPr="00931E8A">
        <w:t>placówki bankowej, lub oddziału, lub filii, lub agencji banku lub punktu obsługi klienta</w:t>
      </w:r>
    </w:p>
    <w:sectPr w:rsidR="00D0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CF" w:rsidRDefault="006157CF" w:rsidP="00D01C4C">
      <w:pPr>
        <w:spacing w:after="0" w:line="240" w:lineRule="auto"/>
      </w:pPr>
      <w:r>
        <w:separator/>
      </w:r>
    </w:p>
  </w:endnote>
  <w:endnote w:type="continuationSeparator" w:id="0">
    <w:p w:rsidR="006157CF" w:rsidRDefault="006157CF" w:rsidP="00D0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CF" w:rsidRDefault="006157CF" w:rsidP="00D01C4C">
      <w:pPr>
        <w:spacing w:after="0" w:line="240" w:lineRule="auto"/>
      </w:pPr>
      <w:r>
        <w:separator/>
      </w:r>
    </w:p>
  </w:footnote>
  <w:footnote w:type="continuationSeparator" w:id="0">
    <w:p w:rsidR="006157CF" w:rsidRDefault="006157CF" w:rsidP="00D01C4C">
      <w:pPr>
        <w:spacing w:after="0" w:line="240" w:lineRule="auto"/>
      </w:pPr>
      <w:r>
        <w:continuationSeparator/>
      </w:r>
    </w:p>
  </w:footnote>
  <w:footnote w:id="1">
    <w:p w:rsidR="00D01C4C" w:rsidRDefault="00D01C4C" w:rsidP="00D01C4C">
      <w:pPr>
        <w:pStyle w:val="Tekstprzypisudolneg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Rozporządzenie Parlamentu Europejskiego i Rady (UE) 2016/679 z 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1).</w:t>
      </w:r>
    </w:p>
    <w:p w:rsidR="00D01C4C" w:rsidRDefault="00D01C4C" w:rsidP="00D01C4C">
      <w:pPr>
        <w:pStyle w:val="Tekstprzypisudolnego"/>
        <w:jc w:val="both"/>
      </w:pPr>
      <w:r>
        <w:rPr>
          <w:sz w:val="16"/>
          <w:szCs w:val="16"/>
        </w:rPr>
        <w:t>W przypadku gdy wykonawca nie przewiduje danych osobowych innych niż bezpośrednio jego dotyczących lub gdy zachodzi wyłączenie stosowania obowiązku informacyjnego, stosownie do art. 13 ust. 4 lub art. 14 ust. 5 RODO treści oświadczenia wykonawca nie składa (usunięcie treści oświadczenia np. przez jego wykreślnie).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747"/>
    <w:multiLevelType w:val="hybridMultilevel"/>
    <w:tmpl w:val="3A02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2D4"/>
    <w:multiLevelType w:val="hybridMultilevel"/>
    <w:tmpl w:val="AB2E8040"/>
    <w:lvl w:ilvl="0" w:tplc="AE08F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2951"/>
    <w:multiLevelType w:val="hybridMultilevel"/>
    <w:tmpl w:val="1C8EF3C2"/>
    <w:lvl w:ilvl="0" w:tplc="B97A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90AE9"/>
    <w:multiLevelType w:val="hybridMultilevel"/>
    <w:tmpl w:val="A5C03AE0"/>
    <w:numStyleLink w:val="Zaimportowanystyl5"/>
  </w:abstractNum>
  <w:abstractNum w:abstractNumId="4" w15:restartNumberingAfterBreak="0">
    <w:nsid w:val="148A2E3E"/>
    <w:multiLevelType w:val="hybridMultilevel"/>
    <w:tmpl w:val="561CDB6E"/>
    <w:styleLink w:val="Zaimportowanystyl4"/>
    <w:lvl w:ilvl="0" w:tplc="A49A43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2C9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C195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28A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40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0B0B6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807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4A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ECE3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0A6B25"/>
    <w:multiLevelType w:val="hybridMultilevel"/>
    <w:tmpl w:val="647A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0DD"/>
    <w:multiLevelType w:val="hybridMultilevel"/>
    <w:tmpl w:val="86FE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54BC"/>
    <w:multiLevelType w:val="hybridMultilevel"/>
    <w:tmpl w:val="1AF23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4B41"/>
    <w:multiLevelType w:val="hybridMultilevel"/>
    <w:tmpl w:val="E1D6722E"/>
    <w:numStyleLink w:val="Zaimportowanystyl3"/>
  </w:abstractNum>
  <w:abstractNum w:abstractNumId="9" w15:restartNumberingAfterBreak="0">
    <w:nsid w:val="27C6148A"/>
    <w:multiLevelType w:val="hybridMultilevel"/>
    <w:tmpl w:val="B830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0C2A"/>
    <w:multiLevelType w:val="hybridMultilevel"/>
    <w:tmpl w:val="AF5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3FE6"/>
    <w:multiLevelType w:val="hybridMultilevel"/>
    <w:tmpl w:val="214A8F20"/>
    <w:numStyleLink w:val="Zaimportowanystyl7"/>
  </w:abstractNum>
  <w:abstractNum w:abstractNumId="12" w15:restartNumberingAfterBreak="0">
    <w:nsid w:val="2EDA2547"/>
    <w:multiLevelType w:val="hybridMultilevel"/>
    <w:tmpl w:val="83C817EC"/>
    <w:lvl w:ilvl="0" w:tplc="351E251C">
      <w:start w:val="1"/>
      <w:numFmt w:val="upperRoman"/>
      <w:lvlText w:val="%1.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0EA0C">
      <w:start w:val="1"/>
      <w:numFmt w:val="lowerLetter"/>
      <w:lvlText w:val="%2."/>
      <w:lvlJc w:val="left"/>
      <w:pPr>
        <w:ind w:left="69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AD8E2">
      <w:start w:val="1"/>
      <w:numFmt w:val="lowerRoman"/>
      <w:lvlText w:val="%3."/>
      <w:lvlJc w:val="left"/>
      <w:pPr>
        <w:ind w:left="1298" w:hanging="6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CC94C">
      <w:start w:val="1"/>
      <w:numFmt w:val="decimal"/>
      <w:lvlText w:val="%4."/>
      <w:lvlJc w:val="left"/>
      <w:pPr>
        <w:ind w:left="2018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22834">
      <w:start w:val="1"/>
      <w:numFmt w:val="lowerLetter"/>
      <w:lvlText w:val="%5."/>
      <w:lvlJc w:val="left"/>
      <w:pPr>
        <w:ind w:left="2738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CCCCFA">
      <w:start w:val="1"/>
      <w:numFmt w:val="lowerRoman"/>
      <w:lvlText w:val="%6."/>
      <w:lvlJc w:val="left"/>
      <w:pPr>
        <w:ind w:left="3458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C3158">
      <w:start w:val="1"/>
      <w:numFmt w:val="decimal"/>
      <w:lvlText w:val="%7."/>
      <w:lvlJc w:val="left"/>
      <w:pPr>
        <w:ind w:left="417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E48AC">
      <w:start w:val="1"/>
      <w:numFmt w:val="lowerLetter"/>
      <w:lvlText w:val="%8."/>
      <w:lvlJc w:val="left"/>
      <w:pPr>
        <w:ind w:left="4898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CA23C">
      <w:start w:val="1"/>
      <w:numFmt w:val="lowerRoman"/>
      <w:lvlText w:val="%9."/>
      <w:lvlJc w:val="left"/>
      <w:pPr>
        <w:ind w:left="5618" w:hanging="5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C35623"/>
    <w:multiLevelType w:val="hybridMultilevel"/>
    <w:tmpl w:val="84E4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FD1"/>
    <w:multiLevelType w:val="hybridMultilevel"/>
    <w:tmpl w:val="E1D6722E"/>
    <w:styleLink w:val="Zaimportowanystyl3"/>
    <w:lvl w:ilvl="0" w:tplc="BB425C3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6A4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451E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651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E3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A74A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6D0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876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4883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7B26C2"/>
    <w:multiLevelType w:val="hybridMultilevel"/>
    <w:tmpl w:val="214A8F20"/>
    <w:styleLink w:val="Zaimportowanystyl7"/>
    <w:lvl w:ilvl="0" w:tplc="4754E9C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62E4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C5BB0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0A6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87D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2D85E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9EB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2014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C1D4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6F2828"/>
    <w:multiLevelType w:val="hybridMultilevel"/>
    <w:tmpl w:val="FE3E1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D66"/>
    <w:multiLevelType w:val="hybridMultilevel"/>
    <w:tmpl w:val="70B43376"/>
    <w:lvl w:ilvl="0" w:tplc="5B3ECB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47FC4"/>
    <w:multiLevelType w:val="hybridMultilevel"/>
    <w:tmpl w:val="870A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C0605"/>
    <w:multiLevelType w:val="hybridMultilevel"/>
    <w:tmpl w:val="561CDB6E"/>
    <w:numStyleLink w:val="Zaimportowanystyl4"/>
  </w:abstractNum>
  <w:abstractNum w:abstractNumId="20" w15:restartNumberingAfterBreak="0">
    <w:nsid w:val="6EBC6971"/>
    <w:multiLevelType w:val="hybridMultilevel"/>
    <w:tmpl w:val="5C12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42DFC"/>
    <w:multiLevelType w:val="hybridMultilevel"/>
    <w:tmpl w:val="A5C03AE0"/>
    <w:styleLink w:val="Zaimportowanystyl5"/>
    <w:lvl w:ilvl="0" w:tplc="EB4C5E1A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81640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287AA">
      <w:start w:val="1"/>
      <w:numFmt w:val="lowerRoman"/>
      <w:lvlText w:val="%3."/>
      <w:lvlJc w:val="left"/>
      <w:pPr>
        <w:ind w:left="229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8E18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63A1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0B5CC">
      <w:start w:val="1"/>
      <w:numFmt w:val="lowerRoman"/>
      <w:lvlText w:val="%6."/>
      <w:lvlJc w:val="left"/>
      <w:pPr>
        <w:ind w:left="445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C82A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AA50A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29D20">
      <w:start w:val="1"/>
      <w:numFmt w:val="lowerRoman"/>
      <w:lvlText w:val="%9."/>
      <w:lvlJc w:val="left"/>
      <w:pPr>
        <w:ind w:left="661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3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8"/>
  </w:num>
  <w:num w:numId="19">
    <w:abstractNumId w:val="4"/>
  </w:num>
  <w:num w:numId="20">
    <w:abstractNumId w:val="19"/>
  </w:num>
  <w:num w:numId="21">
    <w:abstractNumId w:val="8"/>
    <w:lvlOverride w:ilvl="0">
      <w:startOverride w:val="1"/>
      <w:lvl w:ilvl="0" w:tplc="3980526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F4"/>
    <w:rsid w:val="00101DA1"/>
    <w:rsid w:val="00135CBD"/>
    <w:rsid w:val="001920CD"/>
    <w:rsid w:val="00207360"/>
    <w:rsid w:val="003D7701"/>
    <w:rsid w:val="003E46F2"/>
    <w:rsid w:val="004102CA"/>
    <w:rsid w:val="00444A2F"/>
    <w:rsid w:val="004C0CEE"/>
    <w:rsid w:val="00526AF7"/>
    <w:rsid w:val="006157CF"/>
    <w:rsid w:val="0070600C"/>
    <w:rsid w:val="00804106"/>
    <w:rsid w:val="00931E8A"/>
    <w:rsid w:val="0094003E"/>
    <w:rsid w:val="00982B4B"/>
    <w:rsid w:val="00990EB4"/>
    <w:rsid w:val="009C1F8C"/>
    <w:rsid w:val="00A3064B"/>
    <w:rsid w:val="00AC470B"/>
    <w:rsid w:val="00AC5D23"/>
    <w:rsid w:val="00AF60F4"/>
    <w:rsid w:val="00B22CD6"/>
    <w:rsid w:val="00B51F16"/>
    <w:rsid w:val="00C012FE"/>
    <w:rsid w:val="00C100F4"/>
    <w:rsid w:val="00CB1D8D"/>
    <w:rsid w:val="00D01C4C"/>
    <w:rsid w:val="00D84B70"/>
    <w:rsid w:val="00DE6E76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3C81-CF62-4600-BA20-AF0C5FF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0F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AF60F4"/>
    <w:pPr>
      <w:ind w:left="720"/>
      <w:contextualSpacing/>
    </w:pPr>
  </w:style>
  <w:style w:type="table" w:customStyle="1" w:styleId="TableNormal">
    <w:name w:val="Table Normal"/>
    <w:rsid w:val="00A306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D01C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5">
    <w:name w:val="Zaimportowany styl 5"/>
    <w:rsid w:val="00D01C4C"/>
    <w:pPr>
      <w:numPr>
        <w:numId w:val="11"/>
      </w:numPr>
    </w:pPr>
  </w:style>
  <w:style w:type="paragraph" w:styleId="Tekstprzypisudolnego">
    <w:name w:val="footnote text"/>
    <w:link w:val="TekstprzypisudolnegoZnak"/>
    <w:rsid w:val="00D01C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C4C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link w:val="StopkaZnak"/>
    <w:rsid w:val="00D01C4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01C4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D01C4C"/>
    <w:pPr>
      <w:numPr>
        <w:numId w:val="14"/>
      </w:numPr>
    </w:pPr>
  </w:style>
  <w:style w:type="numbering" w:customStyle="1" w:styleId="Zaimportowanystyl3">
    <w:name w:val="Zaimportowany styl 3"/>
    <w:rsid w:val="00135CBD"/>
    <w:pPr>
      <w:numPr>
        <w:numId w:val="17"/>
      </w:numPr>
    </w:pPr>
  </w:style>
  <w:style w:type="numbering" w:customStyle="1" w:styleId="Zaimportowanystyl4">
    <w:name w:val="Zaimportowany styl 4"/>
    <w:rsid w:val="00135CBD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erzch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3510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Cieślak</dc:creator>
  <cp:keywords/>
  <dc:description/>
  <cp:lastModifiedBy>Marta Pejska</cp:lastModifiedBy>
  <cp:revision>2</cp:revision>
  <cp:lastPrinted>2022-12-02T08:43:00Z</cp:lastPrinted>
  <dcterms:created xsi:type="dcterms:W3CDTF">2022-12-02T08:56:00Z</dcterms:created>
  <dcterms:modified xsi:type="dcterms:W3CDTF">2022-12-02T08:56:00Z</dcterms:modified>
</cp:coreProperties>
</file>